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CC1" w:rsidRPr="006D0AC0" w:rsidRDefault="00D43CC1" w:rsidP="00D43CC1">
      <w:pPr>
        <w:spacing w:line="640" w:lineRule="exact"/>
        <w:rPr>
          <w:rFonts w:ascii="Times New Roman" w:eastAsia="方正大标宋简体" w:hAnsi="Times New Roman" w:cs="Times New Roman"/>
          <w:sz w:val="42"/>
          <w:szCs w:val="42"/>
        </w:rPr>
      </w:pPr>
      <w:r w:rsidRPr="006D0AC0">
        <w:rPr>
          <w:rFonts w:ascii="Times New Roman" w:eastAsia="方正大标宋简体" w:hAnsi="Times New Roman" w:cs="Times New Roman"/>
          <w:sz w:val="42"/>
          <w:szCs w:val="42"/>
        </w:rPr>
        <w:t>附件：</w:t>
      </w:r>
      <w:bookmarkStart w:id="0" w:name="_GoBack"/>
      <w:bookmarkEnd w:id="0"/>
    </w:p>
    <w:p w:rsidR="00D43CC1" w:rsidRPr="006D0AC0" w:rsidRDefault="00D43CC1" w:rsidP="00D43CC1">
      <w:pPr>
        <w:spacing w:line="640" w:lineRule="exact"/>
        <w:rPr>
          <w:rFonts w:ascii="Times New Roman" w:eastAsia="方正大标宋简体" w:hAnsi="Times New Roman" w:cs="Times New Roman"/>
          <w:sz w:val="42"/>
          <w:szCs w:val="42"/>
        </w:rPr>
      </w:pPr>
    </w:p>
    <w:p w:rsidR="00D43CC1" w:rsidRPr="006D0AC0" w:rsidRDefault="00D43CC1" w:rsidP="00D43CC1">
      <w:pPr>
        <w:widowControl/>
        <w:jc w:val="center"/>
        <w:rPr>
          <w:rFonts w:ascii="Times New Roman" w:eastAsia="方正大标宋简体" w:hAnsi="Times New Roman" w:cs="Times New Roman"/>
          <w:sz w:val="42"/>
          <w:szCs w:val="42"/>
        </w:rPr>
      </w:pPr>
      <w:r w:rsidRPr="006D0AC0">
        <w:rPr>
          <w:rFonts w:ascii="Times New Roman" w:eastAsia="方正大标宋简体" w:hAnsi="Times New Roman" w:cs="Times New Roman"/>
          <w:sz w:val="42"/>
          <w:szCs w:val="42"/>
        </w:rPr>
        <w:t>上海期货交易所指定存管银行名单</w:t>
      </w:r>
    </w:p>
    <w:p w:rsidR="00D43CC1" w:rsidRDefault="00D43CC1" w:rsidP="00D43CC1">
      <w:pPr>
        <w:widowControl/>
        <w:jc w:val="center"/>
        <w:rPr>
          <w:rFonts w:ascii="Times New Roman" w:eastAsia="方正仿宋简体" w:hAnsi="Times New Roman" w:cs="Times New Roman"/>
          <w:b/>
          <w:sz w:val="42"/>
          <w:szCs w:val="42"/>
        </w:rPr>
      </w:pPr>
    </w:p>
    <w:tbl>
      <w:tblPr>
        <w:tblW w:w="8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721"/>
        <w:gridCol w:w="786"/>
        <w:gridCol w:w="2941"/>
        <w:gridCol w:w="1863"/>
        <w:gridCol w:w="800"/>
        <w:gridCol w:w="577"/>
        <w:gridCol w:w="700"/>
      </w:tblGrid>
      <w:tr w:rsidR="00D43CC1" w:rsidTr="0089116E">
        <w:trPr>
          <w:trHeight w:val="355"/>
          <w:tblHeader/>
        </w:trPr>
        <w:tc>
          <w:tcPr>
            <w:tcW w:w="459" w:type="dxa"/>
            <w:vMerge w:val="restart"/>
            <w:shd w:val="clear" w:color="auto" w:fill="F2F2F2" w:themeFill="background1" w:themeFillShade="F2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21" w:type="dxa"/>
            <w:vMerge w:val="restart"/>
            <w:shd w:val="clear" w:color="auto" w:fill="F2F2F2" w:themeFill="background1" w:themeFillShade="F2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上期所</w:t>
            </w: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       </w:t>
            </w: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存管银行</w:t>
            </w:r>
          </w:p>
        </w:tc>
        <w:tc>
          <w:tcPr>
            <w:tcW w:w="5590" w:type="dxa"/>
            <w:gridSpan w:val="3"/>
            <w:vMerge w:val="restart"/>
            <w:shd w:val="clear" w:color="000000" w:fill="F2F2F2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详细信息</w:t>
            </w:r>
          </w:p>
        </w:tc>
        <w:tc>
          <w:tcPr>
            <w:tcW w:w="2077" w:type="dxa"/>
            <w:gridSpan w:val="3"/>
            <w:shd w:val="clear" w:color="000000" w:fill="F2F2F2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存管资格</w:t>
            </w:r>
          </w:p>
        </w:tc>
      </w:tr>
      <w:tr w:rsidR="00D43CC1" w:rsidTr="0089116E">
        <w:trPr>
          <w:trHeight w:val="1390"/>
          <w:tblHeader/>
        </w:trPr>
        <w:tc>
          <w:tcPr>
            <w:tcW w:w="459" w:type="dxa"/>
            <w:vMerge/>
            <w:shd w:val="clear" w:color="auto" w:fill="F2F2F2" w:themeFill="background1" w:themeFillShade="F2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1" w:type="dxa"/>
            <w:vMerge/>
            <w:shd w:val="clear" w:color="auto" w:fill="F2F2F2" w:themeFill="background1" w:themeFillShade="F2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90" w:type="dxa"/>
            <w:gridSpan w:val="3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0" w:type="dxa"/>
            <w:shd w:val="clear" w:color="000000" w:fill="F2F2F2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境内客户（含</w:t>
            </w: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QFI)</w:t>
            </w:r>
          </w:p>
        </w:tc>
        <w:tc>
          <w:tcPr>
            <w:tcW w:w="577" w:type="dxa"/>
            <w:shd w:val="clear" w:color="000000" w:fill="F2F2F2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境外客户</w:t>
            </w:r>
          </w:p>
        </w:tc>
        <w:tc>
          <w:tcPr>
            <w:tcW w:w="700" w:type="dxa"/>
            <w:shd w:val="clear" w:color="000000" w:fill="F2F2F2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仅</w:t>
            </w: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QFI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工商银行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中国工商银行上海市期货大厦支行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                                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上海市浦东新区松林路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300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楼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021-68401031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农业银行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中国农业银行上海市期货大厦支行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上海市浦东新区松林路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300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层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021-68400986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中国银行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中国银行上海市期货大厦支行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上海市浦东新区松林路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300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楼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021-68402759</w:t>
            </w:r>
          </w:p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021-</w:t>
            </w:r>
            <w:r>
              <w:rPr>
                <w:rFonts w:ascii="Times New Roman" w:eastAsia="华文细黑" w:hAnsi="Times New Roman" w:cs="Times New Roman" w:hint="eastAsia"/>
                <w:color w:val="000000"/>
                <w:kern w:val="0"/>
                <w:sz w:val="26"/>
                <w:szCs w:val="26"/>
              </w:rPr>
              <w:t>68402756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建设银行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中国建设银行上海期货支行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上海市浦东新区浦电路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500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  <w:r>
              <w:rPr>
                <w:rFonts w:ascii="Times New Roman" w:eastAsia="华文细黑" w:hAnsi="Times New Roman" w:cs="Times New Roman" w:hint="eastAsia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 w:hint="eastAsia"/>
                <w:color w:val="000000"/>
                <w:kern w:val="0"/>
                <w:sz w:val="26"/>
                <w:szCs w:val="26"/>
              </w:rPr>
              <w:t>层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021-68401042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交通银行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交通银行上海市期货大厦支行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上海市浦东新区浦电路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500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021-68401029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招商银行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招商银行股份有限公司上海世纪大道支行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招商银行上海世纪大道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1589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021-58449005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 xml:space="preserve">7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中信银行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中信银行股份有限公司上海浦电路支行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上海市浦电路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438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号双鸽大厦首层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021-50192136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浦发银行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上海浦东发展银行期交所支行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上海市浦电路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577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楼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02A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021-50495573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兴业银行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兴业银行股份有限公司上海交易所支行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上海市浦电路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555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号中国钻石交易中心大厦一层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021-50151450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光大银行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中国光大银行股份有限公司上海期交所支行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上海市世纪大道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1589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号长泰国际金融大厦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楼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021-63797982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民生银行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中国民生银行股份有限公司上海期交所支行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上海市浦电路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577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号葛洲坝大厦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楼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021-50125289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平安银行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平安银行股份有限公司上海交易所支行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上海市向城路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288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SOHO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世纪广场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楼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021-58666527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广发银行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广发银行股份有限公司上海期货中心支行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上海市浦东新区灵山路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楼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021-50929589</w:t>
            </w:r>
          </w:p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-8002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邮储银行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中国邮政储蓄银行股份有限公司上海浦东新区世纪大道支行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D43CC1" w:rsidTr="0089116E">
        <w:trPr>
          <w:trHeight w:val="700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上海市浦东新区世纪大道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1777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层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EF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室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021-58302083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星展银行</w:t>
            </w:r>
            <w:r>
              <w:rPr>
                <w:rFonts w:ascii="Times New Roman" w:eastAsia="Microsoft YaHei UI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（中国）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星展银行（中国）有限公司上海分行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</w:tr>
      <w:tr w:rsidR="00D43CC1" w:rsidTr="0089116E">
        <w:trPr>
          <w:trHeight w:val="355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上海市陆家嘴环路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1318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16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楼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021-38968153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D43CC1" w:rsidTr="0089116E">
        <w:trPr>
          <w:trHeight w:val="700"/>
        </w:trPr>
        <w:tc>
          <w:tcPr>
            <w:tcW w:w="459" w:type="dxa"/>
            <w:vMerge w:val="restart"/>
            <w:shd w:val="clear" w:color="auto" w:fill="auto"/>
            <w:noWrap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 </w:t>
            </w:r>
          </w:p>
        </w:tc>
        <w:tc>
          <w:tcPr>
            <w:tcW w:w="721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花旗银行</w:t>
            </w:r>
            <w:r>
              <w:rPr>
                <w:rFonts w:ascii="Times New Roman" w:eastAsia="Microsoft YaHei UI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（中国）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4804" w:type="dxa"/>
            <w:gridSpan w:val="2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花旗银行（中国）有限公司</w:t>
            </w:r>
          </w:p>
        </w:tc>
        <w:tc>
          <w:tcPr>
            <w:tcW w:w="8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  <w:t>√</w:t>
            </w:r>
          </w:p>
        </w:tc>
      </w:tr>
      <w:tr w:rsidR="00D43CC1" w:rsidTr="0089116E">
        <w:trPr>
          <w:trHeight w:val="1055"/>
        </w:trPr>
        <w:tc>
          <w:tcPr>
            <w:tcW w:w="459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Microsoft YaHei UI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center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2941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上海市陆家嘴金融贸易区花园石桥路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33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号花旗集团大厦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31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楼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  <w:t xml:space="preserve"> 021-28963525</w:t>
            </w:r>
          </w:p>
        </w:tc>
        <w:tc>
          <w:tcPr>
            <w:tcW w:w="8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77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0" w:type="dxa"/>
            <w:vMerge/>
            <w:vAlign w:val="center"/>
          </w:tcPr>
          <w:p w:rsidR="00D43CC1" w:rsidRDefault="00D43CC1" w:rsidP="0089116E">
            <w:pPr>
              <w:widowControl/>
              <w:spacing w:line="360" w:lineRule="exact"/>
              <w:jc w:val="left"/>
              <w:rPr>
                <w:rFonts w:ascii="Times New Roman" w:eastAsia="华文细黑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</w:tbl>
    <w:p w:rsidR="00D43CC1" w:rsidRDefault="00D43CC1" w:rsidP="00D43CC1">
      <w:pPr>
        <w:widowControl/>
        <w:jc w:val="left"/>
        <w:rPr>
          <w:rFonts w:ascii="Times New Roman" w:eastAsia="方正仿宋简体" w:hAnsi="Times New Roman" w:cs="Times New Roman"/>
          <w:sz w:val="30"/>
          <w:szCs w:val="30"/>
        </w:rPr>
      </w:pPr>
    </w:p>
    <w:p w:rsidR="00D43CC1" w:rsidRDefault="00D43CC1" w:rsidP="00D43CC1">
      <w:pPr>
        <w:widowControl/>
        <w:jc w:val="left"/>
      </w:pPr>
    </w:p>
    <w:p w:rsidR="00003659" w:rsidRDefault="00003659"/>
    <w:sectPr w:rsidR="00003659" w:rsidSect="006D0AC0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CC1"/>
    <w:rsid w:val="00003659"/>
    <w:rsid w:val="00D4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730119-EC2A-41A1-BDFC-73EC2EE16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C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shfe</dc:creator>
  <cp:keywords/>
  <dc:description/>
  <cp:lastModifiedBy>shfe</cp:lastModifiedBy>
  <cp:revision>1</cp:revision>
  <dcterms:created xsi:type="dcterms:W3CDTF">2026-09-24T01:27:00Z</dcterms:created>
  <dcterms:modified xsi:type="dcterms:W3CDTF">2026-09-24T01:28:00Z</dcterms:modified>
</cp:coreProperties>
</file>