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4929F9" w14:textId="6E9CE3F1" w:rsidR="000F06BE" w:rsidRDefault="00FB1114">
      <w:pPr>
        <w:rPr>
          <w:rFonts w:eastAsia="方正仿宋简体"/>
          <w:color w:val="000000"/>
          <w:sz w:val="30"/>
          <w:szCs w:val="30"/>
        </w:rPr>
      </w:pPr>
      <w:bookmarkStart w:id="0" w:name="OLE_LINK47"/>
      <w:bookmarkStart w:id="1" w:name="OLE_LINK46"/>
      <w:bookmarkStart w:id="2" w:name="_GoBack"/>
      <w:bookmarkEnd w:id="2"/>
      <w:r>
        <w:rPr>
          <w:rFonts w:eastAsia="方正大标宋简体"/>
          <w:color w:val="000000"/>
          <w:sz w:val="42"/>
          <w:szCs w:val="42"/>
        </w:rPr>
        <w:t>附件</w:t>
      </w:r>
      <w:bookmarkStart w:id="3" w:name="OLE_LINK461"/>
      <w:bookmarkStart w:id="4" w:name="OLE_LINK484"/>
      <w:bookmarkStart w:id="5" w:name="OLE_LINK483"/>
      <w:bookmarkStart w:id="6" w:name="OLE_LINK460"/>
      <w:bookmarkEnd w:id="0"/>
      <w:bookmarkEnd w:id="1"/>
      <w:r w:rsidR="00DE2B19">
        <w:rPr>
          <w:rFonts w:eastAsia="方正大标宋简体" w:hint="eastAsia"/>
          <w:color w:val="000000"/>
          <w:sz w:val="42"/>
          <w:szCs w:val="42"/>
        </w:rPr>
        <w:t>1</w:t>
      </w:r>
    </w:p>
    <w:bookmarkEnd w:id="3"/>
    <w:bookmarkEnd w:id="4"/>
    <w:bookmarkEnd w:id="5"/>
    <w:bookmarkEnd w:id="6"/>
    <w:p w14:paraId="0DDC0BDA" w14:textId="6BAF9573" w:rsidR="000F06BE" w:rsidRDefault="007A3C1E" w:rsidP="00DE2B19">
      <w:pPr>
        <w:pStyle w:val="aff9"/>
        <w:rPr>
          <w:rFonts w:ascii="Times New Roman" w:hAnsi="Times New Roman" w:hint="default"/>
        </w:rPr>
      </w:pPr>
      <w:r>
        <w:rPr>
          <w:rFonts w:ascii="Times New Roman" w:hAnsi="Times New Roman"/>
        </w:rPr>
        <w:t>上海期货交易所做市商</w:t>
      </w:r>
      <w:r w:rsidR="00DE2B19">
        <w:rPr>
          <w:rFonts w:ascii="Times New Roman" w:hAnsi="Times New Roman"/>
        </w:rPr>
        <w:t>业务指南</w:t>
      </w:r>
    </w:p>
    <w:p w14:paraId="4DBF6E3B" w14:textId="77777777" w:rsidR="000F06BE" w:rsidRDefault="00FB1114">
      <w:pPr>
        <w:pStyle w:val="aff9"/>
        <w:rPr>
          <w:rFonts w:ascii="Times New Roman" w:hAnsi="Times New Roman" w:hint="default"/>
        </w:rPr>
      </w:pPr>
      <w:r>
        <w:rPr>
          <w:rFonts w:ascii="Times New Roman" w:hAnsi="Times New Roman" w:hint="default"/>
        </w:rPr>
        <w:t>修订对照表</w:t>
      </w:r>
    </w:p>
    <w:p w14:paraId="43F4A493" w14:textId="77777777" w:rsidR="000F06BE" w:rsidRDefault="000F06BE" w:rsidP="00986E89">
      <w:pPr>
        <w:pStyle w:val="aff9"/>
        <w:spacing w:line="200" w:lineRule="exact"/>
        <w:rPr>
          <w:rFonts w:ascii="Times New Roman" w:hAnsi="Times New Roman" w:hint="default"/>
        </w:rPr>
      </w:pPr>
    </w:p>
    <w:p w14:paraId="1B5A7EC3" w14:textId="458C1EEB" w:rsidR="000F06BE" w:rsidRDefault="00FB1114">
      <w:pPr>
        <w:ind w:firstLineChars="100" w:firstLine="280"/>
        <w:rPr>
          <w:rFonts w:eastAsia="方正楷体简体"/>
          <w:sz w:val="28"/>
          <w:szCs w:val="28"/>
        </w:rPr>
      </w:pPr>
      <w:r>
        <w:rPr>
          <w:rFonts w:eastAsia="方正楷体简体"/>
          <w:sz w:val="28"/>
          <w:szCs w:val="28"/>
        </w:rPr>
        <w:t>注：</w:t>
      </w:r>
      <w:r w:rsidR="008F551D">
        <w:rPr>
          <w:rFonts w:eastAsia="方正楷体简体" w:hint="eastAsia"/>
          <w:sz w:val="28"/>
          <w:szCs w:val="28"/>
        </w:rPr>
        <w:t>标红加粗表示</w:t>
      </w:r>
      <w:r>
        <w:rPr>
          <w:rFonts w:eastAsia="方正楷体简体" w:hint="eastAsia"/>
          <w:sz w:val="28"/>
          <w:szCs w:val="28"/>
        </w:rPr>
        <w:t>新增内容，双删除线</w:t>
      </w:r>
      <w:r w:rsidR="008F551D">
        <w:rPr>
          <w:rFonts w:eastAsia="方正楷体简体" w:hint="eastAsia"/>
          <w:sz w:val="28"/>
          <w:szCs w:val="28"/>
        </w:rPr>
        <w:t>表示</w:t>
      </w:r>
      <w:r>
        <w:rPr>
          <w:rFonts w:eastAsia="方正楷体简体" w:hint="eastAsia"/>
          <w:sz w:val="28"/>
          <w:szCs w:val="28"/>
        </w:rPr>
        <w:t>删除内容</w:t>
      </w:r>
      <w:r>
        <w:rPr>
          <w:rFonts w:eastAsia="方正楷体简体"/>
          <w:sz w:val="28"/>
          <w:szCs w:val="28"/>
        </w:rPr>
        <w:t>。</w:t>
      </w:r>
    </w:p>
    <w:tbl>
      <w:tblPr>
        <w:tblW w:w="14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1"/>
        <w:gridCol w:w="7083"/>
      </w:tblGrid>
      <w:tr w:rsidR="000F06BE" w14:paraId="377FBF90" w14:textId="77777777">
        <w:tc>
          <w:tcPr>
            <w:tcW w:w="7091" w:type="dxa"/>
            <w:shd w:val="clear" w:color="auto" w:fill="5B9BD5"/>
            <w:vAlign w:val="center"/>
          </w:tcPr>
          <w:p w14:paraId="79BDACC5" w14:textId="25F3CA8C" w:rsidR="000F06BE" w:rsidRDefault="00FB1114">
            <w:pPr>
              <w:spacing w:line="560" w:lineRule="exact"/>
              <w:jc w:val="center"/>
              <w:rPr>
                <w:rFonts w:eastAsia="微软雅黑"/>
                <w:b/>
                <w:color w:val="FFFFFF"/>
                <w:sz w:val="28"/>
                <w:szCs w:val="28"/>
              </w:rPr>
            </w:pPr>
            <w:r>
              <w:rPr>
                <w:rFonts w:eastAsia="微软雅黑" w:hint="eastAsia"/>
                <w:b/>
                <w:color w:val="FFFFFF"/>
                <w:sz w:val="28"/>
                <w:szCs w:val="28"/>
              </w:rPr>
              <w:t>现行版本</w:t>
            </w:r>
            <w:r>
              <w:rPr>
                <w:rFonts w:eastAsia="微软雅黑"/>
                <w:b/>
                <w:color w:val="FFFFFF"/>
                <w:sz w:val="28"/>
                <w:szCs w:val="28"/>
              </w:rPr>
              <w:t>（</w:t>
            </w:r>
            <w:r>
              <w:rPr>
                <w:rFonts w:eastAsia="微软雅黑" w:hint="eastAsia"/>
                <w:b/>
                <w:color w:val="FFFFFF"/>
                <w:sz w:val="28"/>
                <w:szCs w:val="28"/>
              </w:rPr>
              <w:t>202</w:t>
            </w:r>
            <w:r w:rsidR="00DE2B19">
              <w:rPr>
                <w:rFonts w:eastAsia="微软雅黑" w:hint="eastAsia"/>
                <w:b/>
                <w:color w:val="FFFFFF"/>
                <w:sz w:val="28"/>
                <w:szCs w:val="28"/>
              </w:rPr>
              <w:t>4</w:t>
            </w:r>
            <w:r>
              <w:rPr>
                <w:rFonts w:eastAsia="微软雅黑" w:hint="eastAsia"/>
                <w:b/>
                <w:color w:val="FFFFFF"/>
                <w:sz w:val="28"/>
                <w:szCs w:val="28"/>
              </w:rPr>
              <w:t>年</w:t>
            </w:r>
            <w:r w:rsidR="00DE2B19">
              <w:rPr>
                <w:rFonts w:eastAsia="微软雅黑" w:hint="eastAsia"/>
                <w:b/>
                <w:color w:val="FFFFFF"/>
                <w:sz w:val="28"/>
                <w:szCs w:val="28"/>
              </w:rPr>
              <w:t>4</w:t>
            </w:r>
            <w:r>
              <w:rPr>
                <w:rFonts w:eastAsia="微软雅黑" w:hint="eastAsia"/>
                <w:b/>
                <w:color w:val="FFFFFF"/>
                <w:sz w:val="28"/>
                <w:szCs w:val="28"/>
              </w:rPr>
              <w:t>月</w:t>
            </w:r>
            <w:r w:rsidR="00DE2B19">
              <w:rPr>
                <w:rFonts w:eastAsia="微软雅黑" w:hint="eastAsia"/>
                <w:b/>
                <w:color w:val="FFFFFF"/>
                <w:sz w:val="28"/>
                <w:szCs w:val="28"/>
              </w:rPr>
              <w:t>1</w:t>
            </w:r>
            <w:r>
              <w:rPr>
                <w:rFonts w:eastAsia="微软雅黑" w:hint="eastAsia"/>
                <w:b/>
                <w:color w:val="FFFFFF"/>
                <w:sz w:val="28"/>
                <w:szCs w:val="28"/>
              </w:rPr>
              <w:t>8</w:t>
            </w:r>
            <w:r>
              <w:rPr>
                <w:rFonts w:eastAsia="微软雅黑" w:hint="eastAsia"/>
                <w:b/>
                <w:color w:val="FFFFFF"/>
                <w:sz w:val="28"/>
                <w:szCs w:val="28"/>
              </w:rPr>
              <w:t>日实施版本</w:t>
            </w:r>
            <w:r>
              <w:rPr>
                <w:rFonts w:eastAsia="微软雅黑"/>
                <w:b/>
                <w:color w:val="FFFFFF"/>
                <w:sz w:val="28"/>
                <w:szCs w:val="28"/>
              </w:rPr>
              <w:t>）</w:t>
            </w:r>
          </w:p>
        </w:tc>
        <w:tc>
          <w:tcPr>
            <w:tcW w:w="7083" w:type="dxa"/>
            <w:shd w:val="clear" w:color="auto" w:fill="5B9BD5"/>
            <w:vAlign w:val="center"/>
          </w:tcPr>
          <w:p w14:paraId="7C99E8AA" w14:textId="42D7FC33" w:rsidR="000F06BE" w:rsidRDefault="00FB1114">
            <w:pPr>
              <w:spacing w:line="560" w:lineRule="exact"/>
              <w:jc w:val="center"/>
              <w:rPr>
                <w:rFonts w:eastAsia="微软雅黑"/>
                <w:b/>
                <w:color w:val="FFFFFF"/>
                <w:sz w:val="28"/>
                <w:szCs w:val="28"/>
              </w:rPr>
            </w:pPr>
            <w:r>
              <w:rPr>
                <w:rFonts w:eastAsia="微软雅黑"/>
                <w:b/>
                <w:color w:val="FFFFFF"/>
                <w:sz w:val="28"/>
                <w:szCs w:val="28"/>
              </w:rPr>
              <w:t>修订</w:t>
            </w:r>
            <w:r w:rsidR="00DE2B19">
              <w:rPr>
                <w:rFonts w:eastAsia="微软雅黑" w:hint="eastAsia"/>
                <w:b/>
                <w:color w:val="FFFFFF"/>
                <w:sz w:val="28"/>
                <w:szCs w:val="28"/>
              </w:rPr>
              <w:t>版本</w:t>
            </w:r>
          </w:p>
        </w:tc>
      </w:tr>
      <w:tr w:rsidR="00DE2B19" w14:paraId="55C3976A" w14:textId="77777777">
        <w:tc>
          <w:tcPr>
            <w:tcW w:w="7091" w:type="dxa"/>
          </w:tcPr>
          <w:p w14:paraId="6FC4C384" w14:textId="16B9A537" w:rsidR="00DE2B19" w:rsidRPr="00DE2B19" w:rsidRDefault="00DE2B19" w:rsidP="00DE2B19">
            <w:pPr>
              <w:adjustRightInd w:val="0"/>
              <w:spacing w:line="520" w:lineRule="exact"/>
              <w:jc w:val="center"/>
              <w:rPr>
                <w:rFonts w:ascii="方正黑体简体" w:eastAsia="方正黑体简体"/>
                <w:bCs/>
                <w:kern w:val="0"/>
                <w:sz w:val="30"/>
                <w:szCs w:val="30"/>
              </w:rPr>
            </w:pPr>
            <w:r w:rsidRPr="00DE2B19">
              <w:rPr>
                <w:rFonts w:ascii="方正黑体简体" w:eastAsia="方正黑体简体" w:hint="eastAsia"/>
                <w:bCs/>
                <w:kern w:val="0"/>
                <w:sz w:val="30"/>
                <w:szCs w:val="30"/>
              </w:rPr>
              <w:t>第二章 资格管理</w:t>
            </w:r>
          </w:p>
        </w:tc>
        <w:tc>
          <w:tcPr>
            <w:tcW w:w="7083" w:type="dxa"/>
          </w:tcPr>
          <w:p w14:paraId="6A8D9CC1" w14:textId="379F0097" w:rsidR="00DE2B19" w:rsidRDefault="00DE2B19" w:rsidP="00DE2B19">
            <w:pPr>
              <w:adjustRightInd w:val="0"/>
              <w:spacing w:line="520" w:lineRule="exact"/>
              <w:jc w:val="center"/>
              <w:rPr>
                <w:rFonts w:eastAsia="方正仿宋简体"/>
                <w:b/>
                <w:kern w:val="0"/>
                <w:sz w:val="30"/>
                <w:szCs w:val="30"/>
              </w:rPr>
            </w:pPr>
            <w:r w:rsidRPr="00DE2B19">
              <w:rPr>
                <w:rFonts w:ascii="方正黑体简体" w:eastAsia="方正黑体简体" w:hint="eastAsia"/>
                <w:bCs/>
                <w:kern w:val="0"/>
                <w:sz w:val="30"/>
                <w:szCs w:val="30"/>
              </w:rPr>
              <w:t>第二章 资格管理</w:t>
            </w:r>
          </w:p>
        </w:tc>
      </w:tr>
      <w:tr w:rsidR="000F06BE" w14:paraId="25B298CF" w14:textId="77777777">
        <w:tc>
          <w:tcPr>
            <w:tcW w:w="7091" w:type="dxa"/>
          </w:tcPr>
          <w:p w14:paraId="3A02BEAE" w14:textId="77777777" w:rsidR="00DE2B19" w:rsidRPr="00DE2B19" w:rsidRDefault="00DE2B19" w:rsidP="00DE2B19">
            <w:pPr>
              <w:adjustRightInd w:val="0"/>
              <w:spacing w:line="520" w:lineRule="exact"/>
              <w:ind w:firstLineChars="200" w:firstLine="602"/>
              <w:jc w:val="left"/>
              <w:rPr>
                <w:rFonts w:ascii="方正楷体简体" w:eastAsia="方正楷体简体"/>
                <w:b/>
                <w:kern w:val="0"/>
                <w:sz w:val="30"/>
                <w:szCs w:val="30"/>
              </w:rPr>
            </w:pPr>
            <w:r w:rsidRPr="00DE2B19">
              <w:rPr>
                <w:rFonts w:ascii="方正楷体简体" w:eastAsia="方正楷体简体" w:hint="eastAsia"/>
                <w:b/>
                <w:kern w:val="0"/>
                <w:sz w:val="30"/>
                <w:szCs w:val="30"/>
              </w:rPr>
              <w:t>一、做市商资格条件</w:t>
            </w:r>
          </w:p>
          <w:p w14:paraId="1659F90C" w14:textId="77777777" w:rsidR="00DE2B19" w:rsidRPr="00DE2B19" w:rsidRDefault="00DE2B19" w:rsidP="00DE2B19">
            <w:pPr>
              <w:adjustRightInd w:val="0"/>
              <w:spacing w:line="520" w:lineRule="exact"/>
              <w:ind w:firstLineChars="200" w:firstLine="600"/>
              <w:jc w:val="left"/>
              <w:rPr>
                <w:rFonts w:eastAsia="方正仿宋简体"/>
                <w:bCs/>
                <w:kern w:val="0"/>
                <w:sz w:val="30"/>
                <w:szCs w:val="30"/>
              </w:rPr>
            </w:pPr>
            <w:r w:rsidRPr="00DE2B19">
              <w:rPr>
                <w:rFonts w:eastAsia="方正仿宋简体" w:hint="eastAsia"/>
                <w:bCs/>
                <w:kern w:val="0"/>
                <w:sz w:val="30"/>
                <w:szCs w:val="30"/>
              </w:rPr>
              <w:t>申请做市商资格，应当具备下列条件：</w:t>
            </w:r>
          </w:p>
          <w:p w14:paraId="14B4010D" w14:textId="4C101BCB" w:rsidR="00DE2B19" w:rsidRPr="00DE2B19" w:rsidRDefault="00DE2B19" w:rsidP="00DE2B19">
            <w:pPr>
              <w:adjustRightInd w:val="0"/>
              <w:spacing w:line="520" w:lineRule="exact"/>
              <w:ind w:firstLineChars="200" w:firstLine="600"/>
              <w:jc w:val="left"/>
              <w:rPr>
                <w:rFonts w:eastAsia="方正仿宋简体"/>
                <w:bCs/>
                <w:kern w:val="0"/>
                <w:sz w:val="30"/>
                <w:szCs w:val="30"/>
              </w:rPr>
            </w:pPr>
            <w:r w:rsidRPr="00DE2B19">
              <w:rPr>
                <w:rFonts w:eastAsia="方正仿宋简体" w:hint="eastAsia"/>
                <w:bCs/>
                <w:kern w:val="0"/>
                <w:sz w:val="30"/>
                <w:szCs w:val="30"/>
              </w:rPr>
              <w:t>（一）净资产不低于人民币</w:t>
            </w:r>
            <w:r w:rsidRPr="00DE2B19">
              <w:rPr>
                <w:rFonts w:eastAsia="方正仿宋简体" w:hint="eastAsia"/>
                <w:bCs/>
                <w:kern w:val="0"/>
                <w:sz w:val="30"/>
                <w:szCs w:val="30"/>
              </w:rPr>
              <w:t>5000</w:t>
            </w:r>
            <w:r w:rsidRPr="00DE2B19">
              <w:rPr>
                <w:rFonts w:eastAsia="方正仿宋简体" w:hint="eastAsia"/>
                <w:bCs/>
                <w:kern w:val="0"/>
                <w:sz w:val="30"/>
                <w:szCs w:val="30"/>
              </w:rPr>
              <w:t>万元；</w:t>
            </w:r>
          </w:p>
          <w:p w14:paraId="58991255" w14:textId="77777777" w:rsidR="00DE2B19" w:rsidRPr="00DE2B19" w:rsidRDefault="00DE2B19" w:rsidP="00DE2B19">
            <w:pPr>
              <w:adjustRightInd w:val="0"/>
              <w:spacing w:line="520" w:lineRule="exact"/>
              <w:ind w:firstLineChars="200" w:firstLine="600"/>
              <w:jc w:val="left"/>
              <w:rPr>
                <w:rFonts w:eastAsia="方正仿宋简体"/>
                <w:bCs/>
                <w:kern w:val="0"/>
                <w:sz w:val="30"/>
                <w:szCs w:val="30"/>
              </w:rPr>
            </w:pPr>
            <w:r w:rsidRPr="00DE2B19">
              <w:rPr>
                <w:rFonts w:eastAsia="方正仿宋简体" w:hint="eastAsia"/>
                <w:bCs/>
                <w:kern w:val="0"/>
                <w:sz w:val="30"/>
                <w:szCs w:val="30"/>
              </w:rPr>
              <w:t>（二）具有专门机构和人员负责做市交易，做市人员应当熟悉相关法律法规和交易所业务规则；</w:t>
            </w:r>
          </w:p>
          <w:p w14:paraId="03613314" w14:textId="77777777" w:rsidR="00DE2B19" w:rsidRPr="00DE2B19" w:rsidRDefault="00DE2B19" w:rsidP="00DE2B19">
            <w:pPr>
              <w:adjustRightInd w:val="0"/>
              <w:spacing w:line="520" w:lineRule="exact"/>
              <w:ind w:firstLineChars="200" w:firstLine="600"/>
              <w:jc w:val="left"/>
              <w:rPr>
                <w:rFonts w:eastAsia="方正仿宋简体"/>
                <w:bCs/>
                <w:kern w:val="0"/>
                <w:sz w:val="30"/>
                <w:szCs w:val="30"/>
              </w:rPr>
            </w:pPr>
            <w:r w:rsidRPr="00DE2B19">
              <w:rPr>
                <w:rFonts w:eastAsia="方正仿宋简体" w:hint="eastAsia"/>
                <w:bCs/>
                <w:kern w:val="0"/>
                <w:sz w:val="30"/>
                <w:szCs w:val="30"/>
              </w:rPr>
              <w:t>（三）具有健全的做市交易实施方案、内部控制制度和风险管理制度；</w:t>
            </w:r>
          </w:p>
          <w:p w14:paraId="42F144D5" w14:textId="77777777" w:rsidR="00DE2B19" w:rsidRPr="00DE2B19" w:rsidRDefault="00DE2B19" w:rsidP="00DE2B19">
            <w:pPr>
              <w:adjustRightInd w:val="0"/>
              <w:spacing w:line="520" w:lineRule="exact"/>
              <w:ind w:firstLineChars="200" w:firstLine="600"/>
              <w:jc w:val="left"/>
              <w:rPr>
                <w:rFonts w:eastAsia="方正仿宋简体"/>
                <w:bCs/>
                <w:kern w:val="0"/>
                <w:sz w:val="30"/>
                <w:szCs w:val="30"/>
              </w:rPr>
            </w:pPr>
            <w:r w:rsidRPr="00DE2B19">
              <w:rPr>
                <w:rFonts w:eastAsia="方正仿宋简体" w:hint="eastAsia"/>
                <w:bCs/>
                <w:kern w:val="0"/>
                <w:sz w:val="30"/>
                <w:szCs w:val="30"/>
              </w:rPr>
              <w:t>（四）最近三年无重大违法违规记录；</w:t>
            </w:r>
          </w:p>
          <w:p w14:paraId="3CEA6C8E" w14:textId="77777777" w:rsidR="00DE2B19" w:rsidRPr="00DE2B19" w:rsidRDefault="00DE2B19" w:rsidP="00DE2B19">
            <w:pPr>
              <w:adjustRightInd w:val="0"/>
              <w:spacing w:line="520" w:lineRule="exact"/>
              <w:ind w:firstLineChars="200" w:firstLine="600"/>
              <w:jc w:val="left"/>
              <w:rPr>
                <w:rFonts w:eastAsia="方正仿宋简体"/>
                <w:bCs/>
                <w:kern w:val="0"/>
                <w:sz w:val="30"/>
                <w:szCs w:val="30"/>
              </w:rPr>
            </w:pPr>
            <w:r w:rsidRPr="00DE2B19">
              <w:rPr>
                <w:rFonts w:eastAsia="方正仿宋简体" w:hint="eastAsia"/>
                <w:bCs/>
                <w:kern w:val="0"/>
                <w:sz w:val="30"/>
                <w:szCs w:val="30"/>
              </w:rPr>
              <w:t>（五）具备稳定、可靠的做市交易技术系统；</w:t>
            </w:r>
          </w:p>
          <w:p w14:paraId="085360E0" w14:textId="77777777" w:rsidR="00DE2B19" w:rsidRPr="00DE2B19" w:rsidRDefault="00DE2B19" w:rsidP="00DE2B19">
            <w:pPr>
              <w:adjustRightInd w:val="0"/>
              <w:spacing w:line="520" w:lineRule="exact"/>
              <w:ind w:firstLineChars="200" w:firstLine="600"/>
              <w:jc w:val="left"/>
              <w:rPr>
                <w:rFonts w:eastAsia="方正仿宋简体"/>
                <w:bCs/>
                <w:kern w:val="0"/>
                <w:sz w:val="30"/>
                <w:szCs w:val="30"/>
              </w:rPr>
            </w:pPr>
            <w:r w:rsidRPr="00DE2B19">
              <w:rPr>
                <w:rFonts w:eastAsia="方正仿宋简体" w:hint="eastAsia"/>
                <w:bCs/>
                <w:kern w:val="0"/>
                <w:sz w:val="30"/>
                <w:szCs w:val="30"/>
              </w:rPr>
              <w:t>（六）应当具有交易所认可的交易、做市或者仿</w:t>
            </w:r>
            <w:r w:rsidRPr="00DE2B19">
              <w:rPr>
                <w:rFonts w:eastAsia="方正仿宋简体" w:hint="eastAsia"/>
                <w:bCs/>
                <w:kern w:val="0"/>
                <w:sz w:val="30"/>
                <w:szCs w:val="30"/>
              </w:rPr>
              <w:lastRenderedPageBreak/>
              <w:t>真交易做市的经历；</w:t>
            </w:r>
          </w:p>
          <w:p w14:paraId="3AE4D041" w14:textId="01B82A53" w:rsidR="000F06BE" w:rsidRPr="00DE2B19" w:rsidRDefault="00DE2B19" w:rsidP="00DE2B19">
            <w:pPr>
              <w:adjustRightInd w:val="0"/>
              <w:spacing w:line="520" w:lineRule="exact"/>
              <w:ind w:firstLineChars="200" w:firstLine="600"/>
              <w:jc w:val="left"/>
              <w:rPr>
                <w:rFonts w:eastAsia="方正仿宋简体"/>
                <w:bCs/>
                <w:sz w:val="28"/>
                <w:szCs w:val="28"/>
              </w:rPr>
            </w:pPr>
            <w:r w:rsidRPr="00DE2B19">
              <w:rPr>
                <w:rFonts w:eastAsia="方正仿宋简体" w:hint="eastAsia"/>
                <w:bCs/>
                <w:kern w:val="0"/>
                <w:sz w:val="30"/>
                <w:szCs w:val="30"/>
              </w:rPr>
              <w:t>（七）交易所规定的其他条件。</w:t>
            </w:r>
          </w:p>
        </w:tc>
        <w:tc>
          <w:tcPr>
            <w:tcW w:w="7083" w:type="dxa"/>
          </w:tcPr>
          <w:p w14:paraId="4DCC4530" w14:textId="77777777" w:rsidR="00DE2B19" w:rsidRPr="00DE2B19" w:rsidRDefault="00DE2B19" w:rsidP="00DE2B19">
            <w:pPr>
              <w:adjustRightInd w:val="0"/>
              <w:spacing w:line="520" w:lineRule="exact"/>
              <w:ind w:firstLineChars="200" w:firstLine="602"/>
              <w:jc w:val="left"/>
              <w:rPr>
                <w:rFonts w:ascii="方正楷体简体" w:eastAsia="方正楷体简体"/>
                <w:b/>
                <w:kern w:val="0"/>
                <w:sz w:val="30"/>
                <w:szCs w:val="30"/>
              </w:rPr>
            </w:pPr>
            <w:r w:rsidRPr="00DE2B19">
              <w:rPr>
                <w:rFonts w:ascii="方正楷体简体" w:eastAsia="方正楷体简体" w:hint="eastAsia"/>
                <w:b/>
                <w:kern w:val="0"/>
                <w:sz w:val="30"/>
                <w:szCs w:val="30"/>
              </w:rPr>
              <w:lastRenderedPageBreak/>
              <w:t>一、做市商资格条件</w:t>
            </w:r>
          </w:p>
          <w:p w14:paraId="30870E6B" w14:textId="77777777" w:rsidR="00DE2B19" w:rsidRPr="00DE2B19" w:rsidRDefault="00DE2B19" w:rsidP="00DE2B19">
            <w:pPr>
              <w:adjustRightInd w:val="0"/>
              <w:spacing w:line="520" w:lineRule="exact"/>
              <w:ind w:firstLineChars="200" w:firstLine="600"/>
              <w:jc w:val="left"/>
              <w:rPr>
                <w:rFonts w:eastAsia="方正仿宋简体"/>
                <w:bCs/>
                <w:kern w:val="0"/>
                <w:sz w:val="30"/>
                <w:szCs w:val="30"/>
              </w:rPr>
            </w:pPr>
            <w:r w:rsidRPr="00DE2B19">
              <w:rPr>
                <w:rFonts w:eastAsia="方正仿宋简体" w:hint="eastAsia"/>
                <w:bCs/>
                <w:kern w:val="0"/>
                <w:sz w:val="30"/>
                <w:szCs w:val="30"/>
              </w:rPr>
              <w:t>申请做市商资格，应当具备下列条件：</w:t>
            </w:r>
          </w:p>
          <w:p w14:paraId="4840D964" w14:textId="77777777" w:rsidR="00DE2B19" w:rsidRPr="00DE2B19" w:rsidRDefault="00DE2B19" w:rsidP="00DE2B19">
            <w:pPr>
              <w:adjustRightInd w:val="0"/>
              <w:spacing w:line="520" w:lineRule="exact"/>
              <w:ind w:firstLineChars="200" w:firstLine="600"/>
              <w:jc w:val="left"/>
              <w:rPr>
                <w:rFonts w:eastAsia="方正仿宋简体"/>
                <w:bCs/>
                <w:kern w:val="0"/>
                <w:sz w:val="30"/>
                <w:szCs w:val="30"/>
              </w:rPr>
            </w:pPr>
            <w:r w:rsidRPr="00DE2B19">
              <w:rPr>
                <w:rFonts w:eastAsia="方正仿宋简体" w:hint="eastAsia"/>
                <w:bCs/>
                <w:kern w:val="0"/>
                <w:sz w:val="30"/>
                <w:szCs w:val="30"/>
              </w:rPr>
              <w:t>（一）净资产不低于人民币</w:t>
            </w:r>
            <w:r w:rsidRPr="00DE2B19">
              <w:rPr>
                <w:rFonts w:eastAsia="方正仿宋简体" w:hint="eastAsia"/>
                <w:bCs/>
                <w:kern w:val="0"/>
                <w:sz w:val="30"/>
                <w:szCs w:val="30"/>
              </w:rPr>
              <w:t>5000</w:t>
            </w:r>
            <w:r w:rsidRPr="00DE2B19">
              <w:rPr>
                <w:rFonts w:eastAsia="方正仿宋简体" w:hint="eastAsia"/>
                <w:bCs/>
                <w:kern w:val="0"/>
                <w:sz w:val="30"/>
                <w:szCs w:val="30"/>
              </w:rPr>
              <w:t>万元</w:t>
            </w:r>
            <w:r w:rsidRPr="008F551D">
              <w:rPr>
                <w:rFonts w:eastAsia="方正仿宋简体" w:hint="eastAsia"/>
                <w:b/>
                <w:color w:val="EE0000"/>
                <w:kern w:val="0"/>
                <w:sz w:val="30"/>
                <w:szCs w:val="30"/>
              </w:rPr>
              <w:t>或等值外币</w:t>
            </w:r>
            <w:r w:rsidRPr="00DE2B19">
              <w:rPr>
                <w:rFonts w:eastAsia="方正仿宋简体" w:hint="eastAsia"/>
                <w:bCs/>
                <w:kern w:val="0"/>
                <w:sz w:val="30"/>
                <w:szCs w:val="30"/>
              </w:rPr>
              <w:t>；</w:t>
            </w:r>
          </w:p>
          <w:p w14:paraId="7AE0A5D8" w14:textId="77777777" w:rsidR="00DE2B19" w:rsidRPr="00DE2B19" w:rsidRDefault="00DE2B19" w:rsidP="00DE2B19">
            <w:pPr>
              <w:adjustRightInd w:val="0"/>
              <w:spacing w:line="520" w:lineRule="exact"/>
              <w:ind w:firstLineChars="200" w:firstLine="600"/>
              <w:jc w:val="left"/>
              <w:rPr>
                <w:rFonts w:eastAsia="方正仿宋简体"/>
                <w:bCs/>
                <w:kern w:val="0"/>
                <w:sz w:val="30"/>
                <w:szCs w:val="30"/>
              </w:rPr>
            </w:pPr>
            <w:r w:rsidRPr="00DE2B19">
              <w:rPr>
                <w:rFonts w:eastAsia="方正仿宋简体" w:hint="eastAsia"/>
                <w:bCs/>
                <w:kern w:val="0"/>
                <w:sz w:val="30"/>
                <w:szCs w:val="30"/>
              </w:rPr>
              <w:t>（二）具有专门机构和人员负责做市交易，做市人员应当熟悉相关法律法规和交易所业务规则；</w:t>
            </w:r>
          </w:p>
          <w:p w14:paraId="17474B7A" w14:textId="77777777" w:rsidR="00DE2B19" w:rsidRPr="00DE2B19" w:rsidRDefault="00DE2B19" w:rsidP="00DE2B19">
            <w:pPr>
              <w:adjustRightInd w:val="0"/>
              <w:spacing w:line="520" w:lineRule="exact"/>
              <w:ind w:firstLineChars="200" w:firstLine="600"/>
              <w:jc w:val="left"/>
              <w:rPr>
                <w:rFonts w:eastAsia="方正仿宋简体"/>
                <w:bCs/>
                <w:kern w:val="0"/>
                <w:sz w:val="30"/>
                <w:szCs w:val="30"/>
              </w:rPr>
            </w:pPr>
            <w:r w:rsidRPr="00DE2B19">
              <w:rPr>
                <w:rFonts w:eastAsia="方正仿宋简体" w:hint="eastAsia"/>
                <w:bCs/>
                <w:kern w:val="0"/>
                <w:sz w:val="30"/>
                <w:szCs w:val="30"/>
              </w:rPr>
              <w:t>（三）具有健全的做市交易实施方案、内部控制制度和风险管理制度；</w:t>
            </w:r>
          </w:p>
          <w:p w14:paraId="2527527A" w14:textId="77777777" w:rsidR="00DE2B19" w:rsidRPr="00DE2B19" w:rsidRDefault="00DE2B19" w:rsidP="00DE2B19">
            <w:pPr>
              <w:adjustRightInd w:val="0"/>
              <w:spacing w:line="520" w:lineRule="exact"/>
              <w:ind w:firstLineChars="200" w:firstLine="600"/>
              <w:jc w:val="left"/>
              <w:rPr>
                <w:rFonts w:eastAsia="方正仿宋简体"/>
                <w:bCs/>
                <w:kern w:val="0"/>
                <w:sz w:val="30"/>
                <w:szCs w:val="30"/>
              </w:rPr>
            </w:pPr>
            <w:r w:rsidRPr="00DE2B19">
              <w:rPr>
                <w:rFonts w:eastAsia="方正仿宋简体" w:hint="eastAsia"/>
                <w:bCs/>
                <w:kern w:val="0"/>
                <w:sz w:val="30"/>
                <w:szCs w:val="30"/>
              </w:rPr>
              <w:t>（四）最近三年无重大违法违规记录；</w:t>
            </w:r>
          </w:p>
          <w:p w14:paraId="7093CCE9" w14:textId="77777777" w:rsidR="00DE2B19" w:rsidRPr="00DE2B19" w:rsidRDefault="00DE2B19" w:rsidP="00DE2B19">
            <w:pPr>
              <w:adjustRightInd w:val="0"/>
              <w:spacing w:line="520" w:lineRule="exact"/>
              <w:ind w:firstLineChars="200" w:firstLine="600"/>
              <w:jc w:val="left"/>
              <w:rPr>
                <w:rFonts w:eastAsia="方正仿宋简体"/>
                <w:bCs/>
                <w:kern w:val="0"/>
                <w:sz w:val="30"/>
                <w:szCs w:val="30"/>
              </w:rPr>
            </w:pPr>
            <w:r w:rsidRPr="00DE2B19">
              <w:rPr>
                <w:rFonts w:eastAsia="方正仿宋简体" w:hint="eastAsia"/>
                <w:bCs/>
                <w:kern w:val="0"/>
                <w:sz w:val="30"/>
                <w:szCs w:val="30"/>
              </w:rPr>
              <w:t>（五）具备稳定、可靠的做市交易技术系统；</w:t>
            </w:r>
          </w:p>
          <w:p w14:paraId="7129087E" w14:textId="77777777" w:rsidR="00DE2B19" w:rsidRPr="00DE2B19" w:rsidRDefault="00DE2B19" w:rsidP="00DE2B19">
            <w:pPr>
              <w:adjustRightInd w:val="0"/>
              <w:spacing w:line="520" w:lineRule="exact"/>
              <w:ind w:firstLineChars="200" w:firstLine="600"/>
              <w:jc w:val="left"/>
              <w:rPr>
                <w:rFonts w:eastAsia="方正仿宋简体"/>
                <w:bCs/>
                <w:kern w:val="0"/>
                <w:sz w:val="30"/>
                <w:szCs w:val="30"/>
              </w:rPr>
            </w:pPr>
            <w:r w:rsidRPr="00DE2B19">
              <w:rPr>
                <w:rFonts w:eastAsia="方正仿宋简体" w:hint="eastAsia"/>
                <w:bCs/>
                <w:kern w:val="0"/>
                <w:sz w:val="30"/>
                <w:szCs w:val="30"/>
              </w:rPr>
              <w:lastRenderedPageBreak/>
              <w:t>（六）应当具有交易所认可的交易、做市或者仿真交易做市的经历；</w:t>
            </w:r>
          </w:p>
          <w:p w14:paraId="77161864" w14:textId="4E37C1BC" w:rsidR="000F06BE" w:rsidRDefault="00DE2B19" w:rsidP="00DE2B19">
            <w:pPr>
              <w:adjustRightInd w:val="0"/>
              <w:spacing w:line="520" w:lineRule="exact"/>
              <w:ind w:firstLineChars="200" w:firstLine="600"/>
              <w:jc w:val="left"/>
              <w:rPr>
                <w:rFonts w:eastAsia="方正仿宋简体"/>
                <w:b/>
                <w:bCs/>
                <w:sz w:val="28"/>
                <w:szCs w:val="28"/>
              </w:rPr>
            </w:pPr>
            <w:r w:rsidRPr="00DE2B19">
              <w:rPr>
                <w:rFonts w:eastAsia="方正仿宋简体" w:hint="eastAsia"/>
                <w:bCs/>
                <w:kern w:val="0"/>
                <w:sz w:val="30"/>
                <w:szCs w:val="30"/>
              </w:rPr>
              <w:t>（七）交易所规定的其他条件。</w:t>
            </w:r>
          </w:p>
        </w:tc>
      </w:tr>
      <w:tr w:rsidR="008F551D" w14:paraId="51B17367" w14:textId="77777777">
        <w:tc>
          <w:tcPr>
            <w:tcW w:w="7091" w:type="dxa"/>
          </w:tcPr>
          <w:p w14:paraId="4F9D0701" w14:textId="2BA8534F" w:rsidR="008F551D" w:rsidRPr="00066F75" w:rsidRDefault="008F551D" w:rsidP="008F551D">
            <w:pPr>
              <w:tabs>
                <w:tab w:val="left" w:pos="1380"/>
              </w:tabs>
              <w:jc w:val="center"/>
              <w:rPr>
                <w:rFonts w:eastAsia="方正仿宋简体"/>
                <w:kern w:val="0"/>
                <w:sz w:val="30"/>
                <w:szCs w:val="30"/>
              </w:rPr>
            </w:pPr>
            <w:bookmarkStart w:id="7" w:name="OLE_LINK1"/>
            <w:r w:rsidRPr="00DE2B19">
              <w:rPr>
                <w:rFonts w:ascii="方正黑体简体" w:eastAsia="方正黑体简体" w:hint="eastAsia"/>
                <w:bCs/>
                <w:kern w:val="0"/>
                <w:sz w:val="30"/>
                <w:szCs w:val="30"/>
              </w:rPr>
              <w:lastRenderedPageBreak/>
              <w:t>第</w:t>
            </w:r>
            <w:r>
              <w:rPr>
                <w:rFonts w:ascii="方正黑体简体" w:eastAsia="方正黑体简体" w:hint="eastAsia"/>
                <w:bCs/>
                <w:kern w:val="0"/>
                <w:sz w:val="30"/>
                <w:szCs w:val="30"/>
              </w:rPr>
              <w:t>四</w:t>
            </w:r>
            <w:r w:rsidRPr="00DE2B19">
              <w:rPr>
                <w:rFonts w:ascii="方正黑体简体" w:eastAsia="方正黑体简体" w:hint="eastAsia"/>
                <w:bCs/>
                <w:kern w:val="0"/>
                <w:sz w:val="30"/>
                <w:szCs w:val="30"/>
              </w:rPr>
              <w:t xml:space="preserve">章 </w:t>
            </w:r>
            <w:r>
              <w:rPr>
                <w:rFonts w:ascii="方正黑体简体" w:eastAsia="方正黑体简体" w:hint="eastAsia"/>
                <w:bCs/>
                <w:kern w:val="0"/>
                <w:sz w:val="30"/>
                <w:szCs w:val="30"/>
              </w:rPr>
              <w:t>义务和权利</w:t>
            </w:r>
            <w:bookmarkEnd w:id="7"/>
          </w:p>
        </w:tc>
        <w:tc>
          <w:tcPr>
            <w:tcW w:w="7083" w:type="dxa"/>
          </w:tcPr>
          <w:p w14:paraId="05C78121" w14:textId="7061875F" w:rsidR="008F551D" w:rsidRDefault="008F551D" w:rsidP="008F551D">
            <w:pPr>
              <w:adjustRightInd w:val="0"/>
              <w:spacing w:line="520" w:lineRule="exact"/>
              <w:jc w:val="center"/>
              <w:rPr>
                <w:rFonts w:eastAsia="方正仿宋简体"/>
                <w:sz w:val="28"/>
                <w:szCs w:val="28"/>
              </w:rPr>
            </w:pPr>
            <w:r w:rsidRPr="00DE2B19">
              <w:rPr>
                <w:rFonts w:ascii="方正黑体简体" w:eastAsia="方正黑体简体" w:hint="eastAsia"/>
                <w:bCs/>
                <w:kern w:val="0"/>
                <w:sz w:val="30"/>
                <w:szCs w:val="30"/>
              </w:rPr>
              <w:t>第</w:t>
            </w:r>
            <w:r>
              <w:rPr>
                <w:rFonts w:ascii="方正黑体简体" w:eastAsia="方正黑体简体" w:hint="eastAsia"/>
                <w:bCs/>
                <w:kern w:val="0"/>
                <w:sz w:val="30"/>
                <w:szCs w:val="30"/>
              </w:rPr>
              <w:t>四</w:t>
            </w:r>
            <w:r w:rsidRPr="00DE2B19">
              <w:rPr>
                <w:rFonts w:ascii="方正黑体简体" w:eastAsia="方正黑体简体" w:hint="eastAsia"/>
                <w:bCs/>
                <w:kern w:val="0"/>
                <w:sz w:val="30"/>
                <w:szCs w:val="30"/>
              </w:rPr>
              <w:t xml:space="preserve">章 </w:t>
            </w:r>
            <w:r>
              <w:rPr>
                <w:rFonts w:ascii="方正黑体简体" w:eastAsia="方正黑体简体" w:hint="eastAsia"/>
                <w:bCs/>
                <w:kern w:val="0"/>
                <w:sz w:val="30"/>
                <w:szCs w:val="30"/>
              </w:rPr>
              <w:t>义务和权利</w:t>
            </w:r>
          </w:p>
        </w:tc>
      </w:tr>
      <w:tr w:rsidR="008F551D" w14:paraId="1E518DF2" w14:textId="77777777">
        <w:tc>
          <w:tcPr>
            <w:tcW w:w="7091" w:type="dxa"/>
          </w:tcPr>
          <w:p w14:paraId="33E977E8" w14:textId="77777777" w:rsidR="004555E5" w:rsidRPr="005F66CF" w:rsidRDefault="004555E5" w:rsidP="004555E5">
            <w:pPr>
              <w:spacing w:line="560" w:lineRule="exact"/>
              <w:ind w:firstLineChars="200" w:firstLine="602"/>
              <w:outlineLvl w:val="1"/>
              <w:rPr>
                <w:rFonts w:ascii="楷体" w:eastAsia="方正楷体简体" w:hAnsi="楷体" w:cs="宋体"/>
                <w:b/>
                <w:bCs/>
                <w:sz w:val="30"/>
              </w:rPr>
            </w:pPr>
            <w:bookmarkStart w:id="8" w:name="_Toc159596056"/>
            <w:r w:rsidRPr="005F66CF">
              <w:rPr>
                <w:rFonts w:ascii="楷体" w:eastAsia="方正楷体简体" w:hAnsi="楷体" w:cs="宋体" w:hint="eastAsia"/>
                <w:b/>
                <w:bCs/>
                <w:sz w:val="30"/>
              </w:rPr>
              <w:t>一、做市商义务</w:t>
            </w:r>
            <w:bookmarkEnd w:id="8"/>
          </w:p>
          <w:p w14:paraId="1EA9CA97" w14:textId="77777777" w:rsidR="004555E5" w:rsidRPr="005F66CF" w:rsidRDefault="004555E5" w:rsidP="004555E5">
            <w:pPr>
              <w:spacing w:line="560" w:lineRule="exact"/>
              <w:ind w:firstLineChars="200" w:firstLine="602"/>
              <w:outlineLvl w:val="2"/>
              <w:rPr>
                <w:rFonts w:ascii="仿宋" w:eastAsia="仿宋" w:hAnsi="仿宋"/>
                <w:b/>
                <w:bCs/>
                <w:sz w:val="30"/>
                <w:szCs w:val="30"/>
              </w:rPr>
            </w:pPr>
            <w:bookmarkStart w:id="9" w:name="_Toc159596057"/>
            <w:r w:rsidRPr="005F66CF">
              <w:rPr>
                <w:rFonts w:ascii="仿宋" w:eastAsia="仿宋" w:hAnsi="仿宋" w:hint="eastAsia"/>
                <w:b/>
                <w:bCs/>
                <w:sz w:val="30"/>
                <w:szCs w:val="30"/>
              </w:rPr>
              <w:t>（一）期货做市商</w:t>
            </w:r>
            <w:bookmarkEnd w:id="9"/>
          </w:p>
          <w:p w14:paraId="05C0450C" w14:textId="77777777" w:rsidR="008F551D" w:rsidRDefault="004555E5" w:rsidP="004555E5">
            <w:pPr>
              <w:ind w:firstLine="600"/>
              <w:rPr>
                <w:rFonts w:eastAsia="方正仿宋简体"/>
                <w:sz w:val="30"/>
                <w:szCs w:val="30"/>
              </w:rPr>
            </w:pPr>
            <w:r>
              <w:rPr>
                <w:rFonts w:eastAsia="方正仿宋简体" w:hint="eastAsia"/>
                <w:sz w:val="30"/>
                <w:szCs w:val="30"/>
              </w:rPr>
              <w:t>……</w:t>
            </w:r>
          </w:p>
          <w:p w14:paraId="456DA9DF" w14:textId="77777777" w:rsidR="004555E5" w:rsidRPr="005F66CF" w:rsidRDefault="004555E5" w:rsidP="004555E5">
            <w:pPr>
              <w:spacing w:line="560" w:lineRule="exact"/>
              <w:ind w:firstLineChars="200" w:firstLine="602"/>
              <w:rPr>
                <w:rFonts w:eastAsia="方正仿宋简体"/>
                <w:b/>
                <w:sz w:val="30"/>
                <w:szCs w:val="30"/>
              </w:rPr>
            </w:pPr>
            <w:r w:rsidRPr="005F66CF">
              <w:rPr>
                <w:rFonts w:eastAsia="方正仿宋简体"/>
                <w:b/>
                <w:sz w:val="30"/>
                <w:szCs w:val="30"/>
              </w:rPr>
              <w:t>2</w:t>
            </w:r>
            <w:r w:rsidRPr="005F66CF">
              <w:rPr>
                <w:rFonts w:eastAsia="方正仿宋简体" w:hint="eastAsia"/>
                <w:b/>
                <w:sz w:val="30"/>
                <w:szCs w:val="30"/>
              </w:rPr>
              <w:t>.</w:t>
            </w:r>
            <w:r w:rsidRPr="005F66CF">
              <w:rPr>
                <w:rFonts w:eastAsia="方正仿宋简体"/>
                <w:b/>
                <w:sz w:val="30"/>
                <w:szCs w:val="30"/>
              </w:rPr>
              <w:t xml:space="preserve"> </w:t>
            </w:r>
            <w:r w:rsidRPr="005F66CF">
              <w:rPr>
                <w:rFonts w:eastAsia="方正仿宋简体" w:hint="eastAsia"/>
                <w:b/>
                <w:sz w:val="30"/>
                <w:szCs w:val="30"/>
              </w:rPr>
              <w:t>报价</w:t>
            </w:r>
            <w:r w:rsidRPr="005F66CF">
              <w:rPr>
                <w:rFonts w:eastAsia="方正仿宋简体"/>
                <w:b/>
                <w:sz w:val="30"/>
                <w:szCs w:val="30"/>
              </w:rPr>
              <w:t>义务</w:t>
            </w:r>
            <w:r w:rsidRPr="005F66CF">
              <w:rPr>
                <w:rFonts w:eastAsia="方正仿宋简体" w:hint="eastAsia"/>
                <w:b/>
                <w:sz w:val="30"/>
                <w:szCs w:val="30"/>
              </w:rPr>
              <w:t>豁免</w:t>
            </w:r>
          </w:p>
          <w:p w14:paraId="1B1ABCA9" w14:textId="77777777" w:rsidR="004555E5" w:rsidRPr="005F66CF" w:rsidRDefault="004555E5" w:rsidP="004555E5">
            <w:pPr>
              <w:spacing w:line="560" w:lineRule="exact"/>
              <w:ind w:firstLineChars="200" w:firstLine="600"/>
              <w:rPr>
                <w:rFonts w:eastAsia="方正仿宋简体"/>
                <w:sz w:val="30"/>
                <w:szCs w:val="30"/>
              </w:rPr>
            </w:pPr>
            <w:r w:rsidRPr="005F66CF">
              <w:rPr>
                <w:rFonts w:eastAsia="方正仿宋简体" w:hint="eastAsia"/>
                <w:sz w:val="30"/>
                <w:szCs w:val="30"/>
              </w:rPr>
              <w:t>出现下列情形之一的，期货做市商</w:t>
            </w:r>
            <w:r w:rsidRPr="005F66CF">
              <w:rPr>
                <w:rFonts w:eastAsia="方正仿宋简体"/>
                <w:sz w:val="30"/>
                <w:szCs w:val="30"/>
              </w:rPr>
              <w:t>可以不履行报价义务</w:t>
            </w:r>
            <w:r w:rsidRPr="005F66CF">
              <w:rPr>
                <w:rFonts w:eastAsia="方正仿宋简体" w:hint="eastAsia"/>
                <w:sz w:val="30"/>
                <w:szCs w:val="30"/>
              </w:rPr>
              <w:t>：</w:t>
            </w:r>
          </w:p>
          <w:p w14:paraId="6BC46167" w14:textId="77777777" w:rsidR="004555E5" w:rsidRPr="005F66CF" w:rsidRDefault="004555E5" w:rsidP="004555E5">
            <w:pPr>
              <w:spacing w:line="560" w:lineRule="exact"/>
              <w:ind w:firstLineChars="200" w:firstLine="600"/>
              <w:rPr>
                <w:rFonts w:eastAsia="方正仿宋简体"/>
                <w:sz w:val="30"/>
                <w:szCs w:val="30"/>
              </w:rPr>
            </w:pPr>
            <w:r w:rsidRPr="005F66CF">
              <w:rPr>
                <w:rFonts w:eastAsia="方正仿宋简体" w:hint="eastAsia"/>
                <w:sz w:val="30"/>
                <w:szCs w:val="30"/>
              </w:rPr>
              <w:t>（</w:t>
            </w:r>
            <w:r w:rsidRPr="005F66CF">
              <w:rPr>
                <w:rFonts w:eastAsia="方正仿宋简体" w:hint="eastAsia"/>
                <w:sz w:val="30"/>
                <w:szCs w:val="30"/>
              </w:rPr>
              <w:t>1</w:t>
            </w:r>
            <w:r w:rsidRPr="005F66CF">
              <w:rPr>
                <w:rFonts w:eastAsia="方正仿宋简体" w:hint="eastAsia"/>
                <w:sz w:val="30"/>
                <w:szCs w:val="30"/>
              </w:rPr>
              <w:t>）报价合约出现单边市；</w:t>
            </w:r>
          </w:p>
          <w:p w14:paraId="67D9AD98" w14:textId="77777777" w:rsidR="004555E5" w:rsidRPr="005F66CF" w:rsidRDefault="004555E5" w:rsidP="004555E5">
            <w:pPr>
              <w:spacing w:line="560" w:lineRule="exact"/>
              <w:ind w:firstLineChars="200" w:firstLine="600"/>
              <w:rPr>
                <w:rFonts w:eastAsia="方正仿宋简体"/>
                <w:sz w:val="30"/>
                <w:szCs w:val="30"/>
              </w:rPr>
            </w:pPr>
            <w:r w:rsidRPr="005F66CF">
              <w:rPr>
                <w:rFonts w:eastAsia="方正仿宋简体" w:hint="eastAsia"/>
                <w:sz w:val="30"/>
                <w:szCs w:val="30"/>
              </w:rPr>
              <w:t>（</w:t>
            </w:r>
            <w:r w:rsidRPr="005F66CF">
              <w:rPr>
                <w:rFonts w:eastAsia="方正仿宋简体" w:hint="eastAsia"/>
                <w:sz w:val="30"/>
                <w:szCs w:val="30"/>
              </w:rPr>
              <w:t>2</w:t>
            </w:r>
            <w:r w:rsidRPr="005F66CF">
              <w:rPr>
                <w:rFonts w:eastAsia="方正仿宋简体" w:hint="eastAsia"/>
                <w:sz w:val="30"/>
                <w:szCs w:val="30"/>
              </w:rPr>
              <w:t>）交易所认定的其他情形。</w:t>
            </w:r>
          </w:p>
          <w:p w14:paraId="3BD499AF" w14:textId="24E57FC1" w:rsidR="004555E5" w:rsidRDefault="004555E5" w:rsidP="004555E5">
            <w:pPr>
              <w:ind w:firstLine="600"/>
              <w:rPr>
                <w:rFonts w:eastAsia="方正仿宋简体"/>
                <w:b/>
                <w:color w:val="000000"/>
                <w:kern w:val="0"/>
                <w:sz w:val="30"/>
                <w:szCs w:val="30"/>
              </w:rPr>
            </w:pPr>
            <w:r w:rsidRPr="005F66CF">
              <w:rPr>
                <w:rFonts w:eastAsia="方正仿宋简体" w:hint="eastAsia"/>
                <w:sz w:val="30"/>
                <w:szCs w:val="30"/>
              </w:rPr>
              <w:t>上述情形消失后，做市商应当继续履行相应的做市义务。</w:t>
            </w:r>
          </w:p>
        </w:tc>
        <w:tc>
          <w:tcPr>
            <w:tcW w:w="7083" w:type="dxa"/>
          </w:tcPr>
          <w:p w14:paraId="58676F34" w14:textId="77777777" w:rsidR="004555E5" w:rsidRPr="005F66CF" w:rsidRDefault="004555E5" w:rsidP="004555E5">
            <w:pPr>
              <w:spacing w:line="560" w:lineRule="exact"/>
              <w:ind w:firstLineChars="200" w:firstLine="602"/>
              <w:outlineLvl w:val="1"/>
              <w:rPr>
                <w:rFonts w:ascii="楷体" w:eastAsia="方正楷体简体" w:hAnsi="楷体" w:cs="宋体"/>
                <w:b/>
                <w:bCs/>
                <w:sz w:val="30"/>
              </w:rPr>
            </w:pPr>
            <w:r w:rsidRPr="005F66CF">
              <w:rPr>
                <w:rFonts w:ascii="楷体" w:eastAsia="方正楷体简体" w:hAnsi="楷体" w:cs="宋体" w:hint="eastAsia"/>
                <w:b/>
                <w:bCs/>
                <w:sz w:val="30"/>
              </w:rPr>
              <w:t>一、做市商义务</w:t>
            </w:r>
          </w:p>
          <w:p w14:paraId="1321F915" w14:textId="77777777" w:rsidR="004555E5" w:rsidRPr="005F66CF" w:rsidRDefault="004555E5" w:rsidP="004555E5">
            <w:pPr>
              <w:spacing w:line="560" w:lineRule="exact"/>
              <w:ind w:firstLineChars="200" w:firstLine="602"/>
              <w:outlineLvl w:val="2"/>
              <w:rPr>
                <w:rFonts w:ascii="仿宋" w:eastAsia="仿宋" w:hAnsi="仿宋"/>
                <w:b/>
                <w:bCs/>
                <w:sz w:val="30"/>
                <w:szCs w:val="30"/>
              </w:rPr>
            </w:pPr>
            <w:r w:rsidRPr="005F66CF">
              <w:rPr>
                <w:rFonts w:ascii="仿宋" w:eastAsia="仿宋" w:hAnsi="仿宋" w:hint="eastAsia"/>
                <w:b/>
                <w:bCs/>
                <w:sz w:val="30"/>
                <w:szCs w:val="30"/>
              </w:rPr>
              <w:t>（一）期货做市商</w:t>
            </w:r>
          </w:p>
          <w:p w14:paraId="6DDFCDE6" w14:textId="77777777" w:rsidR="004555E5" w:rsidRDefault="004555E5" w:rsidP="004555E5">
            <w:pPr>
              <w:ind w:firstLine="600"/>
              <w:rPr>
                <w:rFonts w:eastAsia="方正仿宋简体"/>
                <w:sz w:val="30"/>
                <w:szCs w:val="30"/>
              </w:rPr>
            </w:pPr>
            <w:r>
              <w:rPr>
                <w:rFonts w:eastAsia="方正仿宋简体" w:hint="eastAsia"/>
                <w:sz w:val="30"/>
                <w:szCs w:val="30"/>
              </w:rPr>
              <w:t>……</w:t>
            </w:r>
          </w:p>
          <w:p w14:paraId="25ED71B9" w14:textId="77777777" w:rsidR="004555E5" w:rsidRPr="005F66CF" w:rsidRDefault="004555E5" w:rsidP="004555E5">
            <w:pPr>
              <w:spacing w:line="560" w:lineRule="exact"/>
              <w:ind w:firstLineChars="200" w:firstLine="602"/>
              <w:rPr>
                <w:rFonts w:eastAsia="方正仿宋简体"/>
                <w:b/>
                <w:sz w:val="30"/>
                <w:szCs w:val="30"/>
              </w:rPr>
            </w:pPr>
            <w:r w:rsidRPr="005F66CF">
              <w:rPr>
                <w:rFonts w:eastAsia="方正仿宋简体"/>
                <w:b/>
                <w:sz w:val="30"/>
                <w:szCs w:val="30"/>
              </w:rPr>
              <w:t>2</w:t>
            </w:r>
            <w:r w:rsidRPr="005F66CF">
              <w:rPr>
                <w:rFonts w:eastAsia="方正仿宋简体" w:hint="eastAsia"/>
                <w:b/>
                <w:sz w:val="30"/>
                <w:szCs w:val="30"/>
              </w:rPr>
              <w:t>.</w:t>
            </w:r>
            <w:r w:rsidRPr="005F66CF">
              <w:rPr>
                <w:rFonts w:eastAsia="方正仿宋简体"/>
                <w:b/>
                <w:sz w:val="30"/>
                <w:szCs w:val="30"/>
              </w:rPr>
              <w:t xml:space="preserve"> </w:t>
            </w:r>
            <w:r w:rsidRPr="005F66CF">
              <w:rPr>
                <w:rFonts w:eastAsia="方正仿宋简体" w:hint="eastAsia"/>
                <w:b/>
                <w:sz w:val="30"/>
                <w:szCs w:val="30"/>
              </w:rPr>
              <w:t>报价</w:t>
            </w:r>
            <w:r w:rsidRPr="005F66CF">
              <w:rPr>
                <w:rFonts w:eastAsia="方正仿宋简体"/>
                <w:b/>
                <w:sz w:val="30"/>
                <w:szCs w:val="30"/>
              </w:rPr>
              <w:t>义务</w:t>
            </w:r>
            <w:r w:rsidRPr="005F66CF">
              <w:rPr>
                <w:rFonts w:eastAsia="方正仿宋简体" w:hint="eastAsia"/>
                <w:b/>
                <w:sz w:val="30"/>
                <w:szCs w:val="30"/>
              </w:rPr>
              <w:t>豁免</w:t>
            </w:r>
          </w:p>
          <w:p w14:paraId="213085C0" w14:textId="77777777" w:rsidR="004555E5" w:rsidRPr="005F66CF" w:rsidRDefault="004555E5" w:rsidP="004555E5">
            <w:pPr>
              <w:spacing w:line="560" w:lineRule="exact"/>
              <w:ind w:firstLineChars="200" w:firstLine="600"/>
              <w:rPr>
                <w:rFonts w:eastAsia="方正仿宋简体"/>
                <w:sz w:val="30"/>
                <w:szCs w:val="30"/>
              </w:rPr>
            </w:pPr>
            <w:r w:rsidRPr="005F66CF">
              <w:rPr>
                <w:rFonts w:eastAsia="方正仿宋简体" w:hint="eastAsia"/>
                <w:sz w:val="30"/>
                <w:szCs w:val="30"/>
              </w:rPr>
              <w:t>出现下列情形之一的，期货做市商</w:t>
            </w:r>
            <w:r w:rsidRPr="005F66CF">
              <w:rPr>
                <w:rFonts w:eastAsia="方正仿宋简体"/>
                <w:sz w:val="30"/>
                <w:szCs w:val="30"/>
              </w:rPr>
              <w:t>可以不履行报价义务</w:t>
            </w:r>
            <w:r w:rsidRPr="005F66CF">
              <w:rPr>
                <w:rFonts w:eastAsia="方正仿宋简体" w:hint="eastAsia"/>
                <w:sz w:val="30"/>
                <w:szCs w:val="30"/>
              </w:rPr>
              <w:t>：</w:t>
            </w:r>
          </w:p>
          <w:p w14:paraId="7D394A99" w14:textId="55BAD736" w:rsidR="004555E5" w:rsidRDefault="004555E5" w:rsidP="004555E5">
            <w:pPr>
              <w:ind w:firstLine="600"/>
              <w:rPr>
                <w:rFonts w:eastAsia="方正仿宋简体"/>
                <w:dstrike/>
                <w:kern w:val="0"/>
                <w:sz w:val="30"/>
                <w:szCs w:val="30"/>
              </w:rPr>
            </w:pPr>
            <w:r>
              <w:rPr>
                <w:rFonts w:eastAsia="方正仿宋简体" w:hint="eastAsia"/>
                <w:dstrike/>
                <w:kern w:val="0"/>
                <w:sz w:val="30"/>
                <w:szCs w:val="30"/>
              </w:rPr>
              <w:t>（</w:t>
            </w:r>
            <w:r>
              <w:rPr>
                <w:rFonts w:eastAsia="方正仿宋简体" w:hint="eastAsia"/>
                <w:dstrike/>
                <w:kern w:val="0"/>
                <w:sz w:val="30"/>
                <w:szCs w:val="30"/>
              </w:rPr>
              <w:t>1</w:t>
            </w:r>
            <w:r>
              <w:rPr>
                <w:rFonts w:eastAsia="方正仿宋简体" w:hint="eastAsia"/>
                <w:dstrike/>
                <w:kern w:val="0"/>
                <w:sz w:val="30"/>
                <w:szCs w:val="30"/>
              </w:rPr>
              <w:t>）</w:t>
            </w:r>
            <w:r>
              <w:rPr>
                <w:rFonts w:eastAsia="方正仿宋简体"/>
                <w:dstrike/>
                <w:kern w:val="0"/>
                <w:sz w:val="30"/>
                <w:szCs w:val="30"/>
              </w:rPr>
              <w:t>报价合约出现单边市；</w:t>
            </w:r>
          </w:p>
          <w:p w14:paraId="6F0D2DD8" w14:textId="77777777" w:rsidR="004555E5" w:rsidRPr="004555E5" w:rsidRDefault="004555E5" w:rsidP="004555E5">
            <w:pPr>
              <w:ind w:firstLine="600"/>
              <w:rPr>
                <w:rFonts w:eastAsia="方正仿宋简体"/>
                <w:b/>
                <w:bCs/>
                <w:color w:val="FF0000"/>
                <w:kern w:val="0"/>
                <w:sz w:val="30"/>
                <w:szCs w:val="30"/>
              </w:rPr>
            </w:pPr>
            <w:r w:rsidRPr="004555E5">
              <w:rPr>
                <w:rFonts w:eastAsia="方正仿宋简体" w:hint="eastAsia"/>
                <w:b/>
                <w:bCs/>
                <w:color w:val="FF0000"/>
                <w:kern w:val="0"/>
                <w:sz w:val="30"/>
                <w:szCs w:val="30"/>
              </w:rPr>
              <w:t>（</w:t>
            </w:r>
            <w:r w:rsidRPr="004555E5">
              <w:rPr>
                <w:rFonts w:eastAsia="方正仿宋简体" w:hint="eastAsia"/>
                <w:b/>
                <w:bCs/>
                <w:color w:val="FF0000"/>
                <w:kern w:val="0"/>
                <w:sz w:val="30"/>
                <w:szCs w:val="30"/>
              </w:rPr>
              <w:t>1</w:t>
            </w:r>
            <w:r w:rsidRPr="004555E5">
              <w:rPr>
                <w:rFonts w:eastAsia="方正仿宋简体" w:hint="eastAsia"/>
                <w:b/>
                <w:bCs/>
                <w:color w:val="FF0000"/>
                <w:kern w:val="0"/>
                <w:sz w:val="30"/>
                <w:szCs w:val="30"/>
              </w:rPr>
              <w:t>）期货合约集合竞价期间，做市商可以不对所有做市合约报价；</w:t>
            </w:r>
          </w:p>
          <w:p w14:paraId="67A4B13A" w14:textId="514AAA69" w:rsidR="004555E5" w:rsidRPr="004555E5" w:rsidRDefault="004555E5" w:rsidP="004555E5">
            <w:pPr>
              <w:ind w:firstLine="600"/>
              <w:rPr>
                <w:rFonts w:eastAsia="方正仿宋简体"/>
                <w:b/>
                <w:bCs/>
                <w:color w:val="FF0000"/>
                <w:kern w:val="0"/>
                <w:sz w:val="30"/>
                <w:szCs w:val="30"/>
              </w:rPr>
            </w:pPr>
            <w:r w:rsidRPr="004555E5">
              <w:rPr>
                <w:rFonts w:eastAsia="方正仿宋简体" w:hint="eastAsia"/>
                <w:b/>
                <w:bCs/>
                <w:color w:val="FF0000"/>
                <w:kern w:val="0"/>
                <w:sz w:val="30"/>
                <w:szCs w:val="30"/>
              </w:rPr>
              <w:t>（</w:t>
            </w:r>
            <w:r w:rsidRPr="004555E5">
              <w:rPr>
                <w:rFonts w:eastAsia="方正仿宋简体" w:hint="eastAsia"/>
                <w:b/>
                <w:bCs/>
                <w:color w:val="FF0000"/>
                <w:kern w:val="0"/>
                <w:sz w:val="30"/>
                <w:szCs w:val="30"/>
              </w:rPr>
              <w:t>2</w:t>
            </w:r>
            <w:r w:rsidRPr="004555E5">
              <w:rPr>
                <w:rFonts w:eastAsia="方正仿宋简体" w:hint="eastAsia"/>
                <w:b/>
                <w:bCs/>
                <w:color w:val="FF0000"/>
                <w:kern w:val="0"/>
                <w:sz w:val="30"/>
                <w:szCs w:val="30"/>
              </w:rPr>
              <w:t>）做市合约达到涨跌停板价格时，做市商可以不对该做市合约报价；</w:t>
            </w:r>
          </w:p>
          <w:p w14:paraId="515CC562" w14:textId="7EEAACA7" w:rsidR="004555E5" w:rsidRPr="004555E5" w:rsidRDefault="004555E5" w:rsidP="004555E5">
            <w:pPr>
              <w:ind w:firstLine="600"/>
              <w:rPr>
                <w:rFonts w:eastAsia="方正仿宋简体"/>
                <w:b/>
                <w:bCs/>
                <w:dstrike/>
                <w:kern w:val="0"/>
                <w:sz w:val="30"/>
                <w:szCs w:val="30"/>
              </w:rPr>
            </w:pPr>
            <w:r w:rsidRPr="004555E5">
              <w:rPr>
                <w:rFonts w:eastAsia="方正仿宋简体" w:hint="eastAsia"/>
                <w:b/>
                <w:bCs/>
                <w:color w:val="FF0000"/>
                <w:kern w:val="0"/>
                <w:sz w:val="30"/>
                <w:szCs w:val="30"/>
              </w:rPr>
              <w:t>（</w:t>
            </w:r>
            <w:r w:rsidRPr="004555E5">
              <w:rPr>
                <w:rFonts w:eastAsia="方正仿宋简体" w:hint="eastAsia"/>
                <w:b/>
                <w:bCs/>
                <w:color w:val="FF0000"/>
                <w:kern w:val="0"/>
                <w:sz w:val="30"/>
                <w:szCs w:val="30"/>
              </w:rPr>
              <w:t>3</w:t>
            </w:r>
            <w:r w:rsidRPr="004555E5">
              <w:rPr>
                <w:rFonts w:eastAsia="方正仿宋简体" w:hint="eastAsia"/>
                <w:b/>
                <w:bCs/>
                <w:color w:val="FF0000"/>
                <w:kern w:val="0"/>
                <w:sz w:val="30"/>
                <w:szCs w:val="30"/>
              </w:rPr>
              <w:t>）做市品种的主力合约达到涨跌停板价格时，做市商可以不对该品种所有做市合约报价；</w:t>
            </w:r>
          </w:p>
          <w:p w14:paraId="19EFDABA" w14:textId="2E131A68" w:rsidR="004555E5" w:rsidRDefault="004555E5" w:rsidP="004555E5">
            <w:pPr>
              <w:ind w:firstLine="600"/>
              <w:rPr>
                <w:rFonts w:eastAsia="方正仿宋简体"/>
                <w:kern w:val="0"/>
                <w:sz w:val="30"/>
                <w:szCs w:val="30"/>
              </w:rPr>
            </w:pPr>
            <w:r>
              <w:rPr>
                <w:rFonts w:eastAsia="方正仿宋简体"/>
                <w:kern w:val="0"/>
                <w:sz w:val="30"/>
                <w:szCs w:val="30"/>
              </w:rPr>
              <w:t>（</w:t>
            </w:r>
            <w:r>
              <w:rPr>
                <w:rFonts w:eastAsia="方正仿宋简体" w:hint="eastAsia"/>
                <w:dstrike/>
                <w:kern w:val="0"/>
                <w:sz w:val="30"/>
                <w:szCs w:val="30"/>
              </w:rPr>
              <w:t>2</w:t>
            </w:r>
            <w:r w:rsidRPr="004555E5">
              <w:rPr>
                <w:rFonts w:eastAsia="方正仿宋简体" w:hint="eastAsia"/>
                <w:b/>
                <w:bCs/>
                <w:color w:val="EE0000"/>
                <w:kern w:val="0"/>
                <w:sz w:val="30"/>
                <w:szCs w:val="30"/>
              </w:rPr>
              <w:t>4</w:t>
            </w:r>
            <w:r>
              <w:rPr>
                <w:rFonts w:eastAsia="方正仿宋简体"/>
                <w:kern w:val="0"/>
                <w:sz w:val="30"/>
                <w:szCs w:val="30"/>
              </w:rPr>
              <w:t>）</w:t>
            </w:r>
            <w:r>
              <w:rPr>
                <w:rFonts w:eastAsia="方正仿宋简体" w:hint="eastAsia"/>
                <w:kern w:val="0"/>
                <w:sz w:val="30"/>
                <w:szCs w:val="30"/>
              </w:rPr>
              <w:t>交易所</w:t>
            </w:r>
            <w:r>
              <w:rPr>
                <w:rFonts w:eastAsia="方正仿宋简体"/>
                <w:kern w:val="0"/>
                <w:sz w:val="30"/>
                <w:szCs w:val="30"/>
              </w:rPr>
              <w:t>认定的其他情形。</w:t>
            </w:r>
          </w:p>
          <w:p w14:paraId="1970FAC8" w14:textId="1068E48A" w:rsidR="008F551D" w:rsidRPr="004555E5" w:rsidRDefault="004555E5" w:rsidP="004555E5">
            <w:pPr>
              <w:ind w:firstLine="600"/>
              <w:rPr>
                <w:rFonts w:eastAsia="方正仿宋简体"/>
                <w:b/>
                <w:color w:val="000000"/>
                <w:kern w:val="0"/>
                <w:sz w:val="30"/>
                <w:szCs w:val="30"/>
              </w:rPr>
            </w:pPr>
            <w:r w:rsidRPr="005F66CF">
              <w:rPr>
                <w:rFonts w:eastAsia="方正仿宋简体" w:hint="eastAsia"/>
                <w:sz w:val="30"/>
                <w:szCs w:val="30"/>
              </w:rPr>
              <w:t>上述情形消失后，做市商应当继续履行相应的做市义务。</w:t>
            </w:r>
          </w:p>
        </w:tc>
      </w:tr>
      <w:tr w:rsidR="00544E49" w14:paraId="4BCFF76C" w14:textId="77777777">
        <w:tc>
          <w:tcPr>
            <w:tcW w:w="7091" w:type="dxa"/>
          </w:tcPr>
          <w:p w14:paraId="0F358EF0" w14:textId="77777777" w:rsidR="00544E49" w:rsidRPr="005F66CF" w:rsidRDefault="00544E49" w:rsidP="00544E49">
            <w:pPr>
              <w:spacing w:line="560" w:lineRule="exact"/>
              <w:ind w:firstLineChars="200" w:firstLine="602"/>
              <w:outlineLvl w:val="1"/>
              <w:rPr>
                <w:rFonts w:ascii="楷体" w:eastAsia="方正楷体简体" w:hAnsi="楷体" w:cs="宋体"/>
                <w:b/>
                <w:bCs/>
                <w:sz w:val="30"/>
              </w:rPr>
            </w:pPr>
            <w:r w:rsidRPr="005F66CF">
              <w:rPr>
                <w:rFonts w:ascii="楷体" w:eastAsia="方正楷体简体" w:hAnsi="楷体" w:cs="宋体" w:hint="eastAsia"/>
                <w:b/>
                <w:bCs/>
                <w:sz w:val="30"/>
              </w:rPr>
              <w:t>一、做市商义务</w:t>
            </w:r>
          </w:p>
          <w:p w14:paraId="2129547C" w14:textId="77777777" w:rsidR="00544E49" w:rsidRDefault="00544E49" w:rsidP="00544E49">
            <w:pPr>
              <w:ind w:firstLine="600"/>
              <w:rPr>
                <w:rFonts w:eastAsia="方正仿宋简体"/>
                <w:sz w:val="30"/>
                <w:szCs w:val="30"/>
              </w:rPr>
            </w:pPr>
            <w:r>
              <w:rPr>
                <w:rFonts w:eastAsia="方正仿宋简体" w:hint="eastAsia"/>
                <w:sz w:val="30"/>
                <w:szCs w:val="30"/>
              </w:rPr>
              <w:t>……</w:t>
            </w:r>
          </w:p>
          <w:p w14:paraId="69EF5EEF" w14:textId="77777777" w:rsidR="00544E49" w:rsidRPr="005F66CF" w:rsidRDefault="00544E49" w:rsidP="00544E49">
            <w:pPr>
              <w:spacing w:line="560" w:lineRule="exact"/>
              <w:ind w:firstLineChars="200" w:firstLine="602"/>
              <w:outlineLvl w:val="2"/>
              <w:rPr>
                <w:rFonts w:ascii="仿宋" w:eastAsia="仿宋" w:hAnsi="仿宋"/>
                <w:b/>
                <w:bCs/>
                <w:sz w:val="30"/>
                <w:szCs w:val="30"/>
              </w:rPr>
            </w:pPr>
            <w:bookmarkStart w:id="10" w:name="_Toc159596058"/>
            <w:r w:rsidRPr="005F66CF">
              <w:rPr>
                <w:rFonts w:ascii="仿宋" w:eastAsia="仿宋" w:hAnsi="仿宋" w:hint="eastAsia"/>
                <w:b/>
                <w:bCs/>
                <w:sz w:val="30"/>
                <w:szCs w:val="30"/>
              </w:rPr>
              <w:t>（二）期权做市商</w:t>
            </w:r>
            <w:bookmarkEnd w:id="10"/>
          </w:p>
          <w:p w14:paraId="36CFF668" w14:textId="77777777" w:rsidR="00544E49" w:rsidRDefault="00544E49" w:rsidP="00544E49">
            <w:pPr>
              <w:ind w:firstLine="600"/>
              <w:rPr>
                <w:rFonts w:eastAsia="方正仿宋简体"/>
                <w:sz w:val="30"/>
                <w:szCs w:val="30"/>
              </w:rPr>
            </w:pPr>
            <w:r>
              <w:rPr>
                <w:rFonts w:eastAsia="方正仿宋简体" w:hint="eastAsia"/>
                <w:sz w:val="30"/>
                <w:szCs w:val="30"/>
              </w:rPr>
              <w:t>……</w:t>
            </w:r>
          </w:p>
          <w:p w14:paraId="2B068EBE" w14:textId="77777777" w:rsidR="00544E49" w:rsidRPr="005F66CF" w:rsidRDefault="00544E49" w:rsidP="00544E49">
            <w:pPr>
              <w:spacing w:line="560" w:lineRule="exact"/>
              <w:ind w:firstLineChars="200" w:firstLine="602"/>
              <w:rPr>
                <w:rFonts w:eastAsia="方正仿宋简体"/>
                <w:b/>
                <w:sz w:val="30"/>
                <w:szCs w:val="30"/>
              </w:rPr>
            </w:pPr>
            <w:r w:rsidRPr="005F66CF">
              <w:rPr>
                <w:rFonts w:eastAsia="方正仿宋简体"/>
                <w:b/>
                <w:sz w:val="30"/>
                <w:szCs w:val="30"/>
              </w:rPr>
              <w:t>3</w:t>
            </w:r>
            <w:r w:rsidRPr="005F66CF">
              <w:rPr>
                <w:rFonts w:eastAsia="方正仿宋简体" w:hint="eastAsia"/>
                <w:b/>
                <w:sz w:val="30"/>
                <w:szCs w:val="30"/>
              </w:rPr>
              <w:t>.</w:t>
            </w:r>
            <w:r w:rsidRPr="005F66CF">
              <w:rPr>
                <w:rFonts w:eastAsia="方正仿宋简体"/>
                <w:b/>
                <w:sz w:val="30"/>
                <w:szCs w:val="30"/>
              </w:rPr>
              <w:t xml:space="preserve"> </w:t>
            </w:r>
            <w:r w:rsidRPr="005F66CF">
              <w:rPr>
                <w:rFonts w:eastAsia="方正仿宋简体" w:hint="eastAsia"/>
                <w:b/>
                <w:sz w:val="30"/>
                <w:szCs w:val="30"/>
              </w:rPr>
              <w:t>报价</w:t>
            </w:r>
            <w:r w:rsidRPr="005F66CF">
              <w:rPr>
                <w:rFonts w:eastAsia="方正仿宋简体"/>
                <w:b/>
                <w:sz w:val="30"/>
                <w:szCs w:val="30"/>
              </w:rPr>
              <w:t>义务</w:t>
            </w:r>
            <w:r w:rsidRPr="005F66CF">
              <w:rPr>
                <w:rFonts w:eastAsia="方正仿宋简体" w:hint="eastAsia"/>
                <w:b/>
                <w:sz w:val="30"/>
                <w:szCs w:val="30"/>
              </w:rPr>
              <w:t>豁免</w:t>
            </w:r>
          </w:p>
          <w:p w14:paraId="359EDFF2" w14:textId="77777777" w:rsidR="00544E49" w:rsidRPr="005F66CF" w:rsidRDefault="00544E49" w:rsidP="00544E49">
            <w:pPr>
              <w:spacing w:line="560" w:lineRule="exact"/>
              <w:ind w:firstLineChars="200" w:firstLine="600"/>
              <w:rPr>
                <w:rFonts w:eastAsia="方正仿宋简体"/>
                <w:sz w:val="30"/>
                <w:szCs w:val="30"/>
              </w:rPr>
            </w:pPr>
            <w:r w:rsidRPr="005F66CF">
              <w:rPr>
                <w:rFonts w:eastAsia="方正仿宋简体" w:hint="eastAsia"/>
                <w:sz w:val="30"/>
                <w:szCs w:val="30"/>
              </w:rPr>
              <w:t>出现下列情形之一的，期权做市商可以不履行报价义务：</w:t>
            </w:r>
          </w:p>
          <w:p w14:paraId="2B022759" w14:textId="77777777" w:rsidR="00544E49" w:rsidRPr="005F66CF" w:rsidRDefault="00544E49" w:rsidP="00544E49">
            <w:pPr>
              <w:spacing w:line="560" w:lineRule="exact"/>
              <w:ind w:firstLineChars="200" w:firstLine="600"/>
              <w:rPr>
                <w:rFonts w:eastAsia="方正仿宋简体"/>
                <w:sz w:val="30"/>
                <w:szCs w:val="30"/>
              </w:rPr>
            </w:pPr>
            <w:r w:rsidRPr="005F66CF">
              <w:rPr>
                <w:rFonts w:eastAsia="方正仿宋简体" w:hint="eastAsia"/>
                <w:sz w:val="30"/>
                <w:szCs w:val="30"/>
              </w:rPr>
              <w:t>（</w:t>
            </w:r>
            <w:r w:rsidRPr="005F66CF">
              <w:rPr>
                <w:rFonts w:eastAsia="方正仿宋简体" w:hint="eastAsia"/>
                <w:sz w:val="30"/>
                <w:szCs w:val="30"/>
              </w:rPr>
              <w:t>1</w:t>
            </w:r>
            <w:r w:rsidRPr="005F66CF">
              <w:rPr>
                <w:rFonts w:eastAsia="方正仿宋简体" w:hint="eastAsia"/>
                <w:sz w:val="30"/>
                <w:szCs w:val="30"/>
              </w:rPr>
              <w:t>）标的期货合约价格出现单边市时，做市商可以不对当日相应月份所有期权合约报价；</w:t>
            </w:r>
          </w:p>
          <w:p w14:paraId="0CAC5268" w14:textId="77777777" w:rsidR="00544E49" w:rsidRPr="005F66CF" w:rsidRDefault="00544E49" w:rsidP="00544E49">
            <w:pPr>
              <w:spacing w:line="560" w:lineRule="exact"/>
              <w:ind w:firstLineChars="200" w:firstLine="600"/>
              <w:rPr>
                <w:rFonts w:eastAsia="方正仿宋简体"/>
                <w:sz w:val="30"/>
                <w:szCs w:val="30"/>
              </w:rPr>
            </w:pPr>
            <w:r w:rsidRPr="005F66CF">
              <w:rPr>
                <w:rFonts w:eastAsia="方正仿宋简体" w:hint="eastAsia"/>
                <w:sz w:val="30"/>
                <w:szCs w:val="30"/>
              </w:rPr>
              <w:t>（</w:t>
            </w:r>
            <w:r w:rsidRPr="005F66CF">
              <w:rPr>
                <w:rFonts w:eastAsia="方正仿宋简体" w:hint="eastAsia"/>
                <w:sz w:val="30"/>
                <w:szCs w:val="30"/>
              </w:rPr>
              <w:t>2</w:t>
            </w:r>
            <w:r w:rsidRPr="005F66CF">
              <w:rPr>
                <w:rFonts w:eastAsia="方正仿宋简体" w:hint="eastAsia"/>
                <w:sz w:val="30"/>
                <w:szCs w:val="30"/>
              </w:rPr>
              <w:t>）期权合约价格出现单边市时，做市商可以不对当日该期权合约报价；</w:t>
            </w:r>
          </w:p>
          <w:p w14:paraId="49E227C9" w14:textId="77777777" w:rsidR="00544E49" w:rsidRPr="005F66CF" w:rsidRDefault="00544E49" w:rsidP="00544E49">
            <w:pPr>
              <w:spacing w:line="560" w:lineRule="exact"/>
              <w:ind w:firstLineChars="200" w:firstLine="600"/>
              <w:rPr>
                <w:rFonts w:eastAsia="方正仿宋简体"/>
                <w:sz w:val="30"/>
                <w:szCs w:val="30"/>
              </w:rPr>
            </w:pPr>
            <w:r w:rsidRPr="005F66CF">
              <w:rPr>
                <w:rFonts w:eastAsia="方正仿宋简体" w:hint="eastAsia"/>
                <w:sz w:val="30"/>
                <w:szCs w:val="30"/>
              </w:rPr>
              <w:t>（</w:t>
            </w:r>
            <w:r w:rsidRPr="005F66CF">
              <w:rPr>
                <w:rFonts w:eastAsia="方正仿宋简体" w:hint="eastAsia"/>
                <w:sz w:val="30"/>
                <w:szCs w:val="30"/>
              </w:rPr>
              <w:t>3</w:t>
            </w:r>
            <w:r w:rsidRPr="005F66CF">
              <w:rPr>
                <w:rFonts w:eastAsia="方正仿宋简体" w:hint="eastAsia"/>
                <w:sz w:val="30"/>
                <w:szCs w:val="30"/>
              </w:rPr>
              <w:t>）期权合约的价格低于做市商协议约定标准时，做市商可以不对该期权合约报价；</w:t>
            </w:r>
          </w:p>
          <w:p w14:paraId="041D3938" w14:textId="77777777" w:rsidR="00544E49" w:rsidRPr="005F66CF" w:rsidRDefault="00544E49" w:rsidP="00544E49">
            <w:pPr>
              <w:spacing w:line="560" w:lineRule="exact"/>
              <w:ind w:firstLineChars="200" w:firstLine="600"/>
              <w:rPr>
                <w:rFonts w:eastAsia="方正仿宋简体"/>
                <w:sz w:val="30"/>
                <w:szCs w:val="30"/>
              </w:rPr>
            </w:pPr>
            <w:r w:rsidRPr="005F66CF">
              <w:rPr>
                <w:rFonts w:eastAsia="方正仿宋简体" w:hint="eastAsia"/>
                <w:sz w:val="30"/>
                <w:szCs w:val="30"/>
              </w:rPr>
              <w:t>（</w:t>
            </w:r>
            <w:r w:rsidRPr="005F66CF">
              <w:rPr>
                <w:rFonts w:eastAsia="方正仿宋简体" w:hint="eastAsia"/>
                <w:sz w:val="30"/>
                <w:szCs w:val="30"/>
              </w:rPr>
              <w:t>4</w:t>
            </w:r>
            <w:r w:rsidRPr="005F66CF">
              <w:rPr>
                <w:rFonts w:eastAsia="方正仿宋简体" w:hint="eastAsia"/>
                <w:sz w:val="30"/>
                <w:szCs w:val="30"/>
              </w:rPr>
              <w:t>）交易所认定的其他情形。</w:t>
            </w:r>
          </w:p>
          <w:p w14:paraId="6FFF86AD" w14:textId="7E573D84" w:rsidR="00544E49" w:rsidRPr="00544E49" w:rsidRDefault="00544E49" w:rsidP="00544E49">
            <w:pPr>
              <w:spacing w:line="560" w:lineRule="exact"/>
              <w:ind w:firstLineChars="200" w:firstLine="600"/>
              <w:rPr>
                <w:rFonts w:eastAsia="方正仿宋简体"/>
                <w:sz w:val="30"/>
                <w:szCs w:val="30"/>
              </w:rPr>
            </w:pPr>
            <w:r w:rsidRPr="005F66CF">
              <w:rPr>
                <w:rFonts w:eastAsia="方正仿宋简体" w:hint="eastAsia"/>
                <w:sz w:val="30"/>
                <w:szCs w:val="30"/>
              </w:rPr>
              <w:t>上述情形消失后，做市商应当继续履行相应的做市义务。</w:t>
            </w:r>
          </w:p>
        </w:tc>
        <w:tc>
          <w:tcPr>
            <w:tcW w:w="7083" w:type="dxa"/>
          </w:tcPr>
          <w:p w14:paraId="3B036D19" w14:textId="77777777" w:rsidR="00544E49" w:rsidRPr="005F66CF" w:rsidRDefault="00544E49" w:rsidP="00544E49">
            <w:pPr>
              <w:spacing w:line="560" w:lineRule="exact"/>
              <w:ind w:firstLineChars="200" w:firstLine="602"/>
              <w:outlineLvl w:val="1"/>
              <w:rPr>
                <w:rFonts w:ascii="楷体" w:eastAsia="方正楷体简体" w:hAnsi="楷体" w:cs="宋体"/>
                <w:b/>
                <w:bCs/>
                <w:sz w:val="30"/>
              </w:rPr>
            </w:pPr>
            <w:r w:rsidRPr="005F66CF">
              <w:rPr>
                <w:rFonts w:ascii="楷体" w:eastAsia="方正楷体简体" w:hAnsi="楷体" w:cs="宋体" w:hint="eastAsia"/>
                <w:b/>
                <w:bCs/>
                <w:sz w:val="30"/>
              </w:rPr>
              <w:t>一、做市商义务</w:t>
            </w:r>
          </w:p>
          <w:p w14:paraId="0D7D1959" w14:textId="77777777" w:rsidR="00544E49" w:rsidRDefault="00544E49" w:rsidP="00544E49">
            <w:pPr>
              <w:ind w:firstLine="600"/>
              <w:rPr>
                <w:rFonts w:eastAsia="方正仿宋简体"/>
                <w:sz w:val="30"/>
                <w:szCs w:val="30"/>
              </w:rPr>
            </w:pPr>
            <w:r>
              <w:rPr>
                <w:rFonts w:eastAsia="方正仿宋简体" w:hint="eastAsia"/>
                <w:sz w:val="30"/>
                <w:szCs w:val="30"/>
              </w:rPr>
              <w:t>……</w:t>
            </w:r>
          </w:p>
          <w:p w14:paraId="134226D4" w14:textId="77777777" w:rsidR="00544E49" w:rsidRPr="005F66CF" w:rsidRDefault="00544E49" w:rsidP="00544E49">
            <w:pPr>
              <w:spacing w:line="560" w:lineRule="exact"/>
              <w:ind w:firstLineChars="200" w:firstLine="602"/>
              <w:outlineLvl w:val="2"/>
              <w:rPr>
                <w:rFonts w:ascii="仿宋" w:eastAsia="仿宋" w:hAnsi="仿宋"/>
                <w:b/>
                <w:bCs/>
                <w:sz w:val="30"/>
                <w:szCs w:val="30"/>
              </w:rPr>
            </w:pPr>
            <w:r w:rsidRPr="005F66CF">
              <w:rPr>
                <w:rFonts w:ascii="仿宋" w:eastAsia="仿宋" w:hAnsi="仿宋" w:hint="eastAsia"/>
                <w:b/>
                <w:bCs/>
                <w:sz w:val="30"/>
                <w:szCs w:val="30"/>
              </w:rPr>
              <w:t>（二）期权做市商</w:t>
            </w:r>
          </w:p>
          <w:p w14:paraId="6BD84F08" w14:textId="77777777" w:rsidR="00544E49" w:rsidRDefault="00544E49" w:rsidP="00544E49">
            <w:pPr>
              <w:ind w:firstLine="600"/>
              <w:rPr>
                <w:rFonts w:eastAsia="方正仿宋简体"/>
                <w:sz w:val="30"/>
                <w:szCs w:val="30"/>
              </w:rPr>
            </w:pPr>
            <w:r>
              <w:rPr>
                <w:rFonts w:eastAsia="方正仿宋简体" w:hint="eastAsia"/>
                <w:sz w:val="30"/>
                <w:szCs w:val="30"/>
              </w:rPr>
              <w:t>……</w:t>
            </w:r>
          </w:p>
          <w:p w14:paraId="645CD2B3" w14:textId="77777777" w:rsidR="00544E49" w:rsidRPr="005F66CF" w:rsidRDefault="00544E49" w:rsidP="00544E49">
            <w:pPr>
              <w:spacing w:line="560" w:lineRule="exact"/>
              <w:ind w:firstLineChars="200" w:firstLine="602"/>
              <w:rPr>
                <w:rFonts w:eastAsia="方正仿宋简体"/>
                <w:b/>
                <w:sz w:val="30"/>
                <w:szCs w:val="30"/>
              </w:rPr>
            </w:pPr>
            <w:r w:rsidRPr="005F66CF">
              <w:rPr>
                <w:rFonts w:eastAsia="方正仿宋简体"/>
                <w:b/>
                <w:sz w:val="30"/>
                <w:szCs w:val="30"/>
              </w:rPr>
              <w:t>3</w:t>
            </w:r>
            <w:r w:rsidRPr="005F66CF">
              <w:rPr>
                <w:rFonts w:eastAsia="方正仿宋简体" w:hint="eastAsia"/>
                <w:b/>
                <w:sz w:val="30"/>
                <w:szCs w:val="30"/>
              </w:rPr>
              <w:t>.</w:t>
            </w:r>
            <w:r w:rsidRPr="005F66CF">
              <w:rPr>
                <w:rFonts w:eastAsia="方正仿宋简体"/>
                <w:b/>
                <w:sz w:val="30"/>
                <w:szCs w:val="30"/>
              </w:rPr>
              <w:t xml:space="preserve"> </w:t>
            </w:r>
            <w:r w:rsidRPr="005F66CF">
              <w:rPr>
                <w:rFonts w:eastAsia="方正仿宋简体" w:hint="eastAsia"/>
                <w:b/>
                <w:sz w:val="30"/>
                <w:szCs w:val="30"/>
              </w:rPr>
              <w:t>报价</w:t>
            </w:r>
            <w:r w:rsidRPr="005F66CF">
              <w:rPr>
                <w:rFonts w:eastAsia="方正仿宋简体"/>
                <w:b/>
                <w:sz w:val="30"/>
                <w:szCs w:val="30"/>
              </w:rPr>
              <w:t>义务</w:t>
            </w:r>
            <w:r w:rsidRPr="005F66CF">
              <w:rPr>
                <w:rFonts w:eastAsia="方正仿宋简体" w:hint="eastAsia"/>
                <w:b/>
                <w:sz w:val="30"/>
                <w:szCs w:val="30"/>
              </w:rPr>
              <w:t>豁免</w:t>
            </w:r>
          </w:p>
          <w:p w14:paraId="580C1357" w14:textId="77777777" w:rsidR="00544E49" w:rsidRPr="005F66CF" w:rsidRDefault="00544E49" w:rsidP="00544E49">
            <w:pPr>
              <w:spacing w:line="560" w:lineRule="exact"/>
              <w:ind w:firstLineChars="200" w:firstLine="600"/>
              <w:rPr>
                <w:rFonts w:eastAsia="方正仿宋简体"/>
                <w:sz w:val="30"/>
                <w:szCs w:val="30"/>
              </w:rPr>
            </w:pPr>
            <w:r w:rsidRPr="005F66CF">
              <w:rPr>
                <w:rFonts w:eastAsia="方正仿宋简体" w:hint="eastAsia"/>
                <w:sz w:val="30"/>
                <w:szCs w:val="30"/>
              </w:rPr>
              <w:t>出现下列情形之一的，期权做市商可以不履行报价义务：</w:t>
            </w:r>
          </w:p>
          <w:p w14:paraId="5D2836EA" w14:textId="77777777" w:rsidR="00544E49" w:rsidRPr="00544E49" w:rsidRDefault="00544E49" w:rsidP="00544E49">
            <w:pPr>
              <w:spacing w:line="560" w:lineRule="exact"/>
              <w:ind w:firstLineChars="200" w:firstLine="600"/>
              <w:rPr>
                <w:rFonts w:eastAsia="方正仿宋简体"/>
                <w:dstrike/>
                <w:sz w:val="30"/>
                <w:szCs w:val="30"/>
              </w:rPr>
            </w:pPr>
            <w:r w:rsidRPr="00544E49">
              <w:rPr>
                <w:rFonts w:eastAsia="方正仿宋简体" w:hint="eastAsia"/>
                <w:dstrike/>
                <w:sz w:val="30"/>
                <w:szCs w:val="30"/>
              </w:rPr>
              <w:t>（</w:t>
            </w:r>
            <w:r w:rsidRPr="00544E49">
              <w:rPr>
                <w:rFonts w:eastAsia="方正仿宋简体" w:hint="eastAsia"/>
                <w:dstrike/>
                <w:sz w:val="30"/>
                <w:szCs w:val="30"/>
              </w:rPr>
              <w:t>1</w:t>
            </w:r>
            <w:r w:rsidRPr="00544E49">
              <w:rPr>
                <w:rFonts w:eastAsia="方正仿宋简体" w:hint="eastAsia"/>
                <w:dstrike/>
                <w:sz w:val="30"/>
                <w:szCs w:val="30"/>
              </w:rPr>
              <w:t>）标的期货合约价格出现单边市时，做市商可以不对当日相应月份所有期权合约报价；</w:t>
            </w:r>
          </w:p>
          <w:p w14:paraId="6ACF9AD4" w14:textId="77777777" w:rsidR="00544E49" w:rsidRDefault="00544E49" w:rsidP="00544E49">
            <w:pPr>
              <w:spacing w:line="560" w:lineRule="exact"/>
              <w:ind w:firstLineChars="200" w:firstLine="600"/>
              <w:rPr>
                <w:rFonts w:eastAsia="方正仿宋简体"/>
                <w:dstrike/>
                <w:sz w:val="30"/>
                <w:szCs w:val="30"/>
              </w:rPr>
            </w:pPr>
            <w:r w:rsidRPr="00544E49">
              <w:rPr>
                <w:rFonts w:eastAsia="方正仿宋简体" w:hint="eastAsia"/>
                <w:dstrike/>
                <w:sz w:val="30"/>
                <w:szCs w:val="30"/>
              </w:rPr>
              <w:t>（</w:t>
            </w:r>
            <w:r w:rsidRPr="00544E49">
              <w:rPr>
                <w:rFonts w:eastAsia="方正仿宋简体" w:hint="eastAsia"/>
                <w:dstrike/>
                <w:sz w:val="30"/>
                <w:szCs w:val="30"/>
              </w:rPr>
              <w:t>2</w:t>
            </w:r>
            <w:r w:rsidRPr="00544E49">
              <w:rPr>
                <w:rFonts w:eastAsia="方正仿宋简体" w:hint="eastAsia"/>
                <w:dstrike/>
                <w:sz w:val="30"/>
                <w:szCs w:val="30"/>
              </w:rPr>
              <w:t>）期权合约价格出现单边市时，做市商可以不对当日该期权合约报价；</w:t>
            </w:r>
          </w:p>
          <w:p w14:paraId="7B5DA3E8" w14:textId="74B606FA" w:rsidR="00544E49" w:rsidRPr="00544E49" w:rsidRDefault="00544E49" w:rsidP="00544E49">
            <w:pPr>
              <w:ind w:firstLine="600"/>
              <w:rPr>
                <w:rFonts w:eastAsia="方正仿宋简体"/>
                <w:b/>
                <w:bCs/>
                <w:color w:val="FF0000"/>
                <w:kern w:val="0"/>
                <w:sz w:val="30"/>
                <w:szCs w:val="30"/>
              </w:rPr>
            </w:pPr>
            <w:r w:rsidRPr="00544E49">
              <w:rPr>
                <w:rFonts w:eastAsia="方正仿宋简体" w:hint="eastAsia"/>
                <w:b/>
                <w:bCs/>
                <w:color w:val="FF0000"/>
                <w:kern w:val="0"/>
                <w:sz w:val="30"/>
                <w:szCs w:val="30"/>
              </w:rPr>
              <w:t>（</w:t>
            </w:r>
            <w:r w:rsidRPr="00544E49">
              <w:rPr>
                <w:rFonts w:eastAsia="方正仿宋简体" w:hint="eastAsia"/>
                <w:b/>
                <w:bCs/>
                <w:color w:val="FF0000"/>
                <w:kern w:val="0"/>
                <w:sz w:val="30"/>
                <w:szCs w:val="30"/>
              </w:rPr>
              <w:t>1</w:t>
            </w:r>
            <w:r w:rsidRPr="00544E49">
              <w:rPr>
                <w:rFonts w:eastAsia="方正仿宋简体" w:hint="eastAsia"/>
                <w:b/>
                <w:bCs/>
                <w:color w:val="FF0000"/>
                <w:kern w:val="0"/>
                <w:sz w:val="30"/>
                <w:szCs w:val="30"/>
              </w:rPr>
              <w:t>）期权合约集合竞价期间，做市商可以不对所有期权合约报价；</w:t>
            </w:r>
          </w:p>
          <w:p w14:paraId="5265FACF" w14:textId="76690B53" w:rsidR="00544E49" w:rsidRPr="00544E49" w:rsidRDefault="00544E49" w:rsidP="00544E49">
            <w:pPr>
              <w:ind w:firstLine="600"/>
              <w:rPr>
                <w:rFonts w:eastAsia="方正仿宋简体"/>
                <w:b/>
                <w:bCs/>
                <w:color w:val="FF0000"/>
                <w:kern w:val="0"/>
                <w:sz w:val="30"/>
                <w:szCs w:val="30"/>
              </w:rPr>
            </w:pPr>
            <w:r w:rsidRPr="00544E49">
              <w:rPr>
                <w:rFonts w:eastAsia="方正仿宋简体" w:hint="eastAsia"/>
                <w:b/>
                <w:bCs/>
                <w:color w:val="FF0000"/>
                <w:kern w:val="0"/>
                <w:sz w:val="30"/>
                <w:szCs w:val="30"/>
              </w:rPr>
              <w:t>（</w:t>
            </w:r>
            <w:r w:rsidRPr="00544E49">
              <w:rPr>
                <w:rFonts w:eastAsia="方正仿宋简体" w:hint="eastAsia"/>
                <w:b/>
                <w:bCs/>
                <w:color w:val="FF0000"/>
                <w:kern w:val="0"/>
                <w:sz w:val="30"/>
                <w:szCs w:val="30"/>
              </w:rPr>
              <w:t>2</w:t>
            </w:r>
            <w:r w:rsidRPr="00544E49">
              <w:rPr>
                <w:rFonts w:eastAsia="方正仿宋简体" w:hint="eastAsia"/>
                <w:b/>
                <w:bCs/>
                <w:color w:val="FF0000"/>
                <w:kern w:val="0"/>
                <w:sz w:val="30"/>
                <w:szCs w:val="30"/>
              </w:rPr>
              <w:t>）标的期货合约达到涨跌停板价格时，做市商可以不对相应月份所有期权合约报价；</w:t>
            </w:r>
          </w:p>
          <w:p w14:paraId="17F70A95" w14:textId="731838AB" w:rsidR="00544E49" w:rsidRPr="00544E49" w:rsidRDefault="00544E49" w:rsidP="00544E49">
            <w:pPr>
              <w:spacing w:line="560" w:lineRule="exact"/>
              <w:ind w:firstLineChars="200" w:firstLine="602"/>
              <w:rPr>
                <w:rFonts w:eastAsia="方正仿宋简体"/>
                <w:b/>
                <w:bCs/>
                <w:sz w:val="30"/>
                <w:szCs w:val="30"/>
              </w:rPr>
            </w:pPr>
            <w:r w:rsidRPr="00544E49">
              <w:rPr>
                <w:rFonts w:eastAsia="方正仿宋简体"/>
                <w:b/>
                <w:bCs/>
                <w:color w:val="FF0000"/>
                <w:kern w:val="0"/>
                <w:sz w:val="30"/>
                <w:szCs w:val="30"/>
              </w:rPr>
              <w:t>（</w:t>
            </w:r>
            <w:r w:rsidRPr="00544E49">
              <w:rPr>
                <w:rFonts w:eastAsia="方正仿宋简体" w:hint="eastAsia"/>
                <w:b/>
                <w:bCs/>
                <w:color w:val="FF0000"/>
                <w:kern w:val="0"/>
                <w:sz w:val="30"/>
                <w:szCs w:val="30"/>
              </w:rPr>
              <w:t>3</w:t>
            </w:r>
            <w:r w:rsidRPr="00544E49">
              <w:rPr>
                <w:rFonts w:eastAsia="方正仿宋简体"/>
                <w:b/>
                <w:bCs/>
                <w:color w:val="FF0000"/>
                <w:kern w:val="0"/>
                <w:sz w:val="30"/>
                <w:szCs w:val="30"/>
              </w:rPr>
              <w:t>）</w:t>
            </w:r>
            <w:r w:rsidRPr="00544E49">
              <w:rPr>
                <w:rFonts w:eastAsia="方正仿宋简体" w:hint="eastAsia"/>
                <w:b/>
                <w:bCs/>
                <w:color w:val="FF0000"/>
                <w:kern w:val="0"/>
                <w:sz w:val="30"/>
                <w:szCs w:val="30"/>
              </w:rPr>
              <w:t>期权合约达到涨跌停板价格时，做市商可以不对该期权合约报价；</w:t>
            </w:r>
          </w:p>
          <w:p w14:paraId="39739F77" w14:textId="0342FAA6" w:rsidR="00544E49" w:rsidRPr="005F66CF" w:rsidRDefault="00544E49" w:rsidP="00544E49">
            <w:pPr>
              <w:spacing w:line="560" w:lineRule="exact"/>
              <w:ind w:firstLineChars="200" w:firstLine="600"/>
              <w:rPr>
                <w:rFonts w:eastAsia="方正仿宋简体"/>
                <w:sz w:val="30"/>
                <w:szCs w:val="30"/>
              </w:rPr>
            </w:pPr>
            <w:r w:rsidRPr="005F66CF">
              <w:rPr>
                <w:rFonts w:eastAsia="方正仿宋简体" w:hint="eastAsia"/>
                <w:sz w:val="30"/>
                <w:szCs w:val="30"/>
              </w:rPr>
              <w:t>（</w:t>
            </w:r>
            <w:r w:rsidRPr="00544E49">
              <w:rPr>
                <w:rFonts w:eastAsia="方正仿宋简体" w:hint="eastAsia"/>
                <w:dstrike/>
                <w:sz w:val="30"/>
                <w:szCs w:val="30"/>
              </w:rPr>
              <w:t>3</w:t>
            </w:r>
            <w:r w:rsidRPr="00544E49">
              <w:rPr>
                <w:rFonts w:eastAsia="方正仿宋简体" w:hint="eastAsia"/>
                <w:b/>
                <w:bCs/>
                <w:color w:val="EE0000"/>
                <w:sz w:val="30"/>
                <w:szCs w:val="30"/>
              </w:rPr>
              <w:t>4</w:t>
            </w:r>
            <w:r w:rsidRPr="005F66CF">
              <w:rPr>
                <w:rFonts w:eastAsia="方正仿宋简体" w:hint="eastAsia"/>
                <w:sz w:val="30"/>
                <w:szCs w:val="30"/>
              </w:rPr>
              <w:t>）期权合约的价格低于做市商协议约定标准时，做市商可以不对该期权合约报价；</w:t>
            </w:r>
          </w:p>
          <w:p w14:paraId="23B97A2A" w14:textId="3B9675F7" w:rsidR="00544E49" w:rsidRPr="005F66CF" w:rsidRDefault="00544E49" w:rsidP="00544E49">
            <w:pPr>
              <w:spacing w:line="560" w:lineRule="exact"/>
              <w:ind w:firstLineChars="200" w:firstLine="600"/>
              <w:rPr>
                <w:rFonts w:eastAsia="方正仿宋简体"/>
                <w:sz w:val="30"/>
                <w:szCs w:val="30"/>
              </w:rPr>
            </w:pPr>
            <w:r w:rsidRPr="005F66CF">
              <w:rPr>
                <w:rFonts w:eastAsia="方正仿宋简体" w:hint="eastAsia"/>
                <w:sz w:val="30"/>
                <w:szCs w:val="30"/>
              </w:rPr>
              <w:t>（</w:t>
            </w:r>
            <w:r w:rsidRPr="00544E49">
              <w:rPr>
                <w:rFonts w:eastAsia="方正仿宋简体" w:hint="eastAsia"/>
                <w:dstrike/>
                <w:sz w:val="30"/>
                <w:szCs w:val="30"/>
              </w:rPr>
              <w:t>4</w:t>
            </w:r>
            <w:r w:rsidRPr="00544E49">
              <w:rPr>
                <w:rFonts w:eastAsia="方正仿宋简体" w:hint="eastAsia"/>
                <w:b/>
                <w:bCs/>
                <w:color w:val="EE0000"/>
                <w:sz w:val="30"/>
                <w:szCs w:val="30"/>
              </w:rPr>
              <w:t>5</w:t>
            </w:r>
            <w:r w:rsidRPr="005F66CF">
              <w:rPr>
                <w:rFonts w:eastAsia="方正仿宋简体" w:hint="eastAsia"/>
                <w:sz w:val="30"/>
                <w:szCs w:val="30"/>
              </w:rPr>
              <w:t>）交易所认定的其他情形。</w:t>
            </w:r>
          </w:p>
          <w:p w14:paraId="38DE8638" w14:textId="1D90603F" w:rsidR="00544E49" w:rsidRPr="00544E49" w:rsidRDefault="00544E49" w:rsidP="00544E49">
            <w:pPr>
              <w:spacing w:line="560" w:lineRule="exact"/>
              <w:ind w:firstLineChars="200" w:firstLine="600"/>
              <w:outlineLvl w:val="1"/>
              <w:rPr>
                <w:rFonts w:ascii="楷体" w:eastAsia="方正楷体简体" w:hAnsi="楷体" w:cs="宋体"/>
                <w:b/>
                <w:bCs/>
                <w:sz w:val="30"/>
              </w:rPr>
            </w:pPr>
            <w:r w:rsidRPr="005F66CF">
              <w:rPr>
                <w:rFonts w:eastAsia="方正仿宋简体" w:hint="eastAsia"/>
                <w:sz w:val="30"/>
                <w:szCs w:val="30"/>
              </w:rPr>
              <w:t>上述情形消失后，做市商应当继续履行相应的做市义务。</w:t>
            </w:r>
          </w:p>
        </w:tc>
      </w:tr>
    </w:tbl>
    <w:p w14:paraId="5E90264D" w14:textId="77777777" w:rsidR="000F06BE" w:rsidRDefault="000F06BE"/>
    <w:sectPr w:rsidR="000F06BE" w:rsidSect="00986E89">
      <w:footerReference w:type="default" r:id="rId8"/>
      <w:pgSz w:w="16838" w:h="11906" w:orient="landscape"/>
      <w:pgMar w:top="1135" w:right="1440" w:bottom="1803" w:left="1440" w:header="851" w:footer="992" w:gutter="0"/>
      <w:pgNumType w:fmt="numberInDash"/>
      <w:cols w:space="720"/>
      <w:docGrid w:type="lines" w:linePitch="31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DCB11F" w14:textId="77777777" w:rsidR="005803B4" w:rsidRDefault="005803B4">
      <w:r>
        <w:separator/>
      </w:r>
    </w:p>
  </w:endnote>
  <w:endnote w:type="continuationSeparator" w:id="0">
    <w:p w14:paraId="2BBB01CA" w14:textId="77777777" w:rsidR="005803B4" w:rsidRDefault="005803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仿宋_GB2312">
    <w:altName w:val="宋体"/>
    <w:charset w:val="86"/>
    <w:family w:val="modern"/>
    <w:pitch w:val="default"/>
    <w:sig w:usb0="00000001" w:usb1="080E0000" w:usb2="00000000" w:usb3="00000000" w:csb0="0004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BatangChe">
    <w:altName w:val="宋体"/>
    <w:charset w:val="81"/>
    <w:family w:val="modern"/>
    <w:pitch w:val="fixed"/>
    <w:sig w:usb0="B00002AF" w:usb1="69D77CFB" w:usb2="00000030" w:usb3="00000000" w:csb0="0008009F" w:csb1="00000000"/>
  </w:font>
  <w:font w:name="方正大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Tahoma">
    <w:altName w:val="DejaVu Sans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Futura Hv">
    <w:altName w:val="DejaVu Math TeX Gyre"/>
    <w:charset w:val="00"/>
    <w:family w:val="swiss"/>
    <w:pitch w:val="default"/>
    <w:sig w:usb0="00000000" w:usb1="00000000" w:usb2="00000000" w:usb3="00000000" w:csb0="0000009F" w:csb1="00000000"/>
  </w:font>
  <w:font w:name="Futura Bk">
    <w:altName w:val="DejaVu Math TeX Gyre"/>
    <w:charset w:val="00"/>
    <w:family w:val="swiss"/>
    <w:pitch w:val="default"/>
    <w:sig w:usb0="00000000" w:usb1="00000000" w:usb2="00000000" w:usb3="00000000" w:csb0="0000009F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altName w:val="Noto Sans Syriac Eastern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方正楷体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黑体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">
    <w:altName w:val="方正楷体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DD00BA" w14:textId="77777777" w:rsidR="000F06BE" w:rsidRPr="00986E89" w:rsidRDefault="00FB1114">
    <w:pPr>
      <w:pStyle w:val="af"/>
      <w:jc w:val="center"/>
      <w:rPr>
        <w:sz w:val="24"/>
        <w:szCs w:val="24"/>
      </w:rPr>
    </w:pPr>
    <w:r w:rsidRPr="00986E89">
      <w:rPr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A849A98" wp14:editId="4C2BA81D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1DD33C8" w14:textId="77777777" w:rsidR="000F06BE" w:rsidRDefault="00FB1114">
                          <w:pPr>
                            <w:pStyle w:val="af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5803B4" w:rsidRPr="005803B4">
                            <w:rPr>
                              <w:noProof/>
                              <w:lang w:val="zh-CN"/>
                            </w:rPr>
                            <w:t>-</w:t>
                          </w:r>
                          <w:r w:rsidR="005803B4">
                            <w:rPr>
                              <w:noProof/>
                            </w:rPr>
                            <w:t xml:space="preserve">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849A98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left:0;text-align:left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vIiYQIAAAoFAAAOAAAAZHJzL2Uyb0RvYy54bWysVE1uEzEU3iNxB8t7OmkQVRR1UoVWRUgV&#10;rSiIteOxmxG2n2W7mQkHgBuwYtM95+o5+OzJpKiwKWLjeeP3/733+fikt4ZtVIgtuZofHkw4U05S&#10;07qbmn/8cP5ixllMwjXCkFM136rITxbPnx13fq6mtCbTqMAQxMV552u+TsnPqyrKtbIiHpBXDkpN&#10;wYqE33BTNUF0iG5NNZ1MjqqOQuMDSRUjbs8GJV+U+FormS61jioxU3PUlsoZyrnKZ7U4FvObIPy6&#10;lbsyxD9UYUXrkHQf6kwkwW5D+0co28pAkXQ6kGQr0rqVqvSAbg4nj7q5XguvSi8AJ/o9TPH/hZXv&#10;NleBtU3Np5w5YTGi++/f7n/8vL/7yqYZns7HOayuPexS/5p6jHm8j7jMXfc62PxFPwx6AL3dg6v6&#10;xGR2mk1nswlUErrxB/GrB3cfYnqjyLIs1DxgegVUsbmIaTAdTXI2R+etMWWCxrGu5kcvX02Kw16D&#10;4MYhR25iKLZIaWtUjmDce6XRfak5X5S9U6cmsI3AxggplUul3RIJ1tlKI+1THHf22VWVnXyK896j&#10;ZCaX9s62dRRKv4/Kbj6PJevBfkRg6DtDkPpVvxvuipotZhtoIEf08rwF/hcipisRwAbMDAxPlzi0&#10;IeBMO4mzNYUvf7vP9lhSaDnrwK6aO9CfM/PWYXkzEUchjMJqFNytPSWAf4iXw8siwiEkM4o6kP0E&#10;2i9zDqiEk8hU8zSKp2lgOJ4NqZbLYgS6eZEu3LWXOXQZtl/eJuxQWa0MyoDEDiwQrizn7nHIjP79&#10;v1g9PGGLXwA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Nte8iJ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14:paraId="41DD33C8" w14:textId="77777777" w:rsidR="000F06BE" w:rsidRDefault="00FB1114">
                    <w:pPr>
                      <w:pStyle w:val="af"/>
                      <w:jc w:val="center"/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5803B4" w:rsidRPr="005803B4">
                      <w:rPr>
                        <w:noProof/>
                        <w:lang w:val="zh-CN"/>
                      </w:rPr>
                      <w:t>-</w:t>
                    </w:r>
                    <w:r w:rsidR="005803B4">
                      <w:rPr>
                        <w:noProof/>
                      </w:rPr>
                      <w:t xml:space="preserve"> 1 -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1A71C82C" w14:textId="77777777" w:rsidR="000F06BE" w:rsidRDefault="000F06BE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A493C2" w14:textId="77777777" w:rsidR="005803B4" w:rsidRDefault="005803B4">
      <w:r>
        <w:separator/>
      </w:r>
    </w:p>
  </w:footnote>
  <w:footnote w:type="continuationSeparator" w:id="0">
    <w:p w14:paraId="1E0BE842" w14:textId="77777777" w:rsidR="005803B4" w:rsidRDefault="005803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F86C05"/>
    <w:multiLevelType w:val="multilevel"/>
    <w:tmpl w:val="28F86C05"/>
    <w:lvl w:ilvl="0">
      <w:start w:val="1"/>
      <w:numFmt w:val="decimal"/>
      <w:pStyle w:val="1"/>
      <w:lvlText w:val="%1."/>
      <w:lvlJc w:val="left"/>
      <w:pPr>
        <w:tabs>
          <w:tab w:val="left" w:pos="1050"/>
        </w:tabs>
        <w:ind w:left="1050" w:hanging="420"/>
      </w:pPr>
    </w:lvl>
    <w:lvl w:ilvl="1">
      <w:start w:val="1"/>
      <w:numFmt w:val="lowerLetter"/>
      <w:lvlText w:val="%2)"/>
      <w:lvlJc w:val="left"/>
      <w:pPr>
        <w:tabs>
          <w:tab w:val="left" w:pos="1470"/>
        </w:tabs>
        <w:ind w:left="1470" w:hanging="420"/>
      </w:pPr>
    </w:lvl>
    <w:lvl w:ilvl="2">
      <w:start w:val="1"/>
      <w:numFmt w:val="lowerRoman"/>
      <w:lvlText w:val="%3."/>
      <w:lvlJc w:val="right"/>
      <w:pPr>
        <w:tabs>
          <w:tab w:val="left" w:pos="1890"/>
        </w:tabs>
        <w:ind w:left="1890" w:hanging="420"/>
      </w:pPr>
    </w:lvl>
    <w:lvl w:ilvl="3">
      <w:start w:val="1"/>
      <w:numFmt w:val="decimal"/>
      <w:lvlText w:val="%4."/>
      <w:lvlJc w:val="left"/>
      <w:pPr>
        <w:tabs>
          <w:tab w:val="left" w:pos="2310"/>
        </w:tabs>
        <w:ind w:left="2310" w:hanging="420"/>
      </w:pPr>
    </w:lvl>
    <w:lvl w:ilvl="4">
      <w:start w:val="1"/>
      <w:numFmt w:val="lowerLetter"/>
      <w:lvlText w:val="%5)"/>
      <w:lvlJc w:val="left"/>
      <w:pPr>
        <w:tabs>
          <w:tab w:val="left" w:pos="2730"/>
        </w:tabs>
        <w:ind w:left="2730" w:hanging="420"/>
      </w:pPr>
    </w:lvl>
    <w:lvl w:ilvl="5">
      <w:start w:val="1"/>
      <w:numFmt w:val="lowerRoman"/>
      <w:lvlText w:val="%6."/>
      <w:lvlJc w:val="right"/>
      <w:pPr>
        <w:tabs>
          <w:tab w:val="left" w:pos="3150"/>
        </w:tabs>
        <w:ind w:left="3150" w:hanging="420"/>
      </w:pPr>
    </w:lvl>
    <w:lvl w:ilvl="6">
      <w:start w:val="1"/>
      <w:numFmt w:val="decimal"/>
      <w:lvlText w:val="%7."/>
      <w:lvlJc w:val="left"/>
      <w:pPr>
        <w:tabs>
          <w:tab w:val="left" w:pos="3570"/>
        </w:tabs>
        <w:ind w:left="3570" w:hanging="420"/>
      </w:pPr>
    </w:lvl>
    <w:lvl w:ilvl="7">
      <w:start w:val="1"/>
      <w:numFmt w:val="lowerLetter"/>
      <w:lvlText w:val="%8)"/>
      <w:lvlJc w:val="left"/>
      <w:pPr>
        <w:tabs>
          <w:tab w:val="left" w:pos="3990"/>
        </w:tabs>
        <w:ind w:left="3990" w:hanging="420"/>
      </w:pPr>
    </w:lvl>
    <w:lvl w:ilvl="8">
      <w:start w:val="1"/>
      <w:numFmt w:val="lowerRoman"/>
      <w:lvlText w:val="%9."/>
      <w:lvlJc w:val="right"/>
      <w:pPr>
        <w:tabs>
          <w:tab w:val="left" w:pos="4410"/>
        </w:tabs>
        <w:ind w:left="4410" w:hanging="420"/>
      </w:pPr>
    </w:lvl>
  </w:abstractNum>
  <w:abstractNum w:abstractNumId="1">
    <w:nsid w:val="36411784"/>
    <w:multiLevelType w:val="multilevel"/>
    <w:tmpl w:val="36411784"/>
    <w:lvl w:ilvl="0">
      <w:start w:val="1"/>
      <w:numFmt w:val="decimal"/>
      <w:suff w:val="nothing"/>
      <w:lvlText w:val="ARTICLE %1"/>
      <w:lvlJc w:val="left"/>
      <w:pPr>
        <w:tabs>
          <w:tab w:val="left" w:pos="0"/>
        </w:tabs>
        <w:ind w:left="0" w:firstLine="0"/>
      </w:pPr>
      <w:rPr>
        <w:rFonts w:ascii="Times New Roman" w:hAnsi="Times New Roman" w:cs="Times New Roman"/>
        <w:b/>
        <w:i w:val="0"/>
        <w:caps/>
        <w:smallCaps w:val="0"/>
        <w:strike w:val="0"/>
        <w:dstrike w:val="0"/>
        <w:outline w:val="0"/>
        <w:shadow w:val="0"/>
        <w:emboss w:val="0"/>
        <w:imprint w:val="0"/>
        <w:vanish w:val="0"/>
        <w:sz w:val="24"/>
        <w:u w:val="none"/>
        <w:vertAlign w:val="baseline"/>
      </w:rPr>
    </w:lvl>
    <w:lvl w:ilvl="1">
      <w:start w:val="1"/>
      <w:numFmt w:val="decimal"/>
      <w:pStyle w:val="a"/>
      <w:lvlText w:val="%1.%2"/>
      <w:lvlJc w:val="left"/>
      <w:pPr>
        <w:tabs>
          <w:tab w:val="left" w:pos="720"/>
        </w:tabs>
        <w:ind w:left="0" w:firstLine="0"/>
      </w:pPr>
      <w:rPr>
        <w:rFonts w:ascii="Times New Roman" w:hAnsi="Times New Roman" w:cs="Times New Roman"/>
        <w:b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z w:val="24"/>
        <w:u w:val="none"/>
        <w:vertAlign w:val="baseline"/>
      </w:rPr>
    </w:lvl>
    <w:lvl w:ilvl="2">
      <w:start w:val="1"/>
      <w:numFmt w:val="lowerLetter"/>
      <w:lvlText w:val="(%3)"/>
      <w:lvlJc w:val="left"/>
      <w:pPr>
        <w:tabs>
          <w:tab w:val="left" w:pos="1440"/>
        </w:tabs>
        <w:ind w:left="1440" w:hanging="72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z w:val="24"/>
        <w:u w:val="none"/>
        <w:vertAlign w:val="baseline"/>
      </w:rPr>
    </w:lvl>
    <w:lvl w:ilvl="3">
      <w:start w:val="1"/>
      <w:numFmt w:val="lowerRoman"/>
      <w:pStyle w:val="a0"/>
      <w:lvlText w:val="(%4)"/>
      <w:lvlJc w:val="left"/>
      <w:pPr>
        <w:tabs>
          <w:tab w:val="left" w:pos="2160"/>
        </w:tabs>
        <w:ind w:left="2160" w:hanging="72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z w:val="24"/>
        <w:u w:val="none"/>
        <w:vertAlign w:val="baseline"/>
      </w:rPr>
    </w:lvl>
    <w:lvl w:ilvl="4">
      <w:start w:val="1"/>
      <w:numFmt w:val="upperLetter"/>
      <w:lvlText w:val="(%5)"/>
      <w:lvlJc w:val="left"/>
      <w:pPr>
        <w:tabs>
          <w:tab w:val="left" w:pos="2880"/>
        </w:tabs>
        <w:ind w:left="2880" w:hanging="72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z w:val="24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left" w:pos="720"/>
        </w:tabs>
        <w:ind w:left="0" w:firstLine="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z w:val="24"/>
        <w:u w:val="none"/>
        <w:vertAlign w:val="baseline"/>
      </w:rPr>
    </w:lvl>
    <w:lvl w:ilvl="6">
      <w:start w:val="1"/>
      <w:numFmt w:val="lowerLetter"/>
      <w:pStyle w:val="10"/>
      <w:lvlText w:val="%7."/>
      <w:lvlJc w:val="left"/>
      <w:pPr>
        <w:tabs>
          <w:tab w:val="left" w:pos="1440"/>
        </w:tabs>
        <w:ind w:left="1440" w:hanging="72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z w:val="24"/>
        <w:u w:val="none"/>
        <w:vertAlign w:val="baseline"/>
      </w:rPr>
    </w:lvl>
    <w:lvl w:ilvl="7">
      <w:start w:val="1"/>
      <w:numFmt w:val="lowerRoman"/>
      <w:pStyle w:val="2"/>
      <w:lvlText w:val="%8."/>
      <w:lvlJc w:val="left"/>
      <w:pPr>
        <w:tabs>
          <w:tab w:val="left" w:pos="2160"/>
        </w:tabs>
        <w:ind w:left="2160" w:hanging="72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z w:val="24"/>
        <w:u w:val="none"/>
        <w:vertAlign w:val="baseline"/>
      </w:rPr>
    </w:lvl>
    <w:lvl w:ilvl="8">
      <w:start w:val="1"/>
      <w:numFmt w:val="upperLetter"/>
      <w:pStyle w:val="3"/>
      <w:lvlText w:val="%9."/>
      <w:lvlJc w:val="left"/>
      <w:pPr>
        <w:tabs>
          <w:tab w:val="left" w:pos="2880"/>
        </w:tabs>
        <w:ind w:left="2880" w:hanging="72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z w:val="24"/>
        <w:u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HorizontalSpacing w:val="105"/>
  <w:drawingGridVerticalSpacing w:val="159"/>
  <w:noPunctuationKerning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33E"/>
    <w:rsid w:val="836B9514"/>
    <w:rsid w:val="83BB2586"/>
    <w:rsid w:val="86FE1F2D"/>
    <w:rsid w:val="88283E59"/>
    <w:rsid w:val="8B6FFD7C"/>
    <w:rsid w:val="8BFBDB07"/>
    <w:rsid w:val="8C6D7E77"/>
    <w:rsid w:val="8FBF9253"/>
    <w:rsid w:val="95FDC27E"/>
    <w:rsid w:val="97A39A10"/>
    <w:rsid w:val="9ADE14E9"/>
    <w:rsid w:val="9B7DE1E3"/>
    <w:rsid w:val="9B9422C3"/>
    <w:rsid w:val="9CFE2CF1"/>
    <w:rsid w:val="9DFBF875"/>
    <w:rsid w:val="9DFEF2AF"/>
    <w:rsid w:val="9EF5BE46"/>
    <w:rsid w:val="9EFB9771"/>
    <w:rsid w:val="9EFFAC66"/>
    <w:rsid w:val="9FB5BB85"/>
    <w:rsid w:val="9FBF97B2"/>
    <w:rsid w:val="9FEE7505"/>
    <w:rsid w:val="9FFBF769"/>
    <w:rsid w:val="9FFFD7AD"/>
    <w:rsid w:val="A3A7DE26"/>
    <w:rsid w:val="A3FFFD19"/>
    <w:rsid w:val="A4372B0E"/>
    <w:rsid w:val="A75BA375"/>
    <w:rsid w:val="A7DA1AF8"/>
    <w:rsid w:val="A7FBE395"/>
    <w:rsid w:val="AAEF25A4"/>
    <w:rsid w:val="AB338776"/>
    <w:rsid w:val="ABE82F6F"/>
    <w:rsid w:val="ABFC8AFC"/>
    <w:rsid w:val="ADEF5D27"/>
    <w:rsid w:val="ADFB6C7B"/>
    <w:rsid w:val="AE752A17"/>
    <w:rsid w:val="AE77955D"/>
    <w:rsid w:val="AEB7C0C8"/>
    <w:rsid w:val="AEDE757C"/>
    <w:rsid w:val="AFAF2394"/>
    <w:rsid w:val="AFB7DC47"/>
    <w:rsid w:val="AFD11E24"/>
    <w:rsid w:val="AFF71B26"/>
    <w:rsid w:val="AFFF7B2A"/>
    <w:rsid w:val="B0BDFCF0"/>
    <w:rsid w:val="B0BF24AC"/>
    <w:rsid w:val="B19D25B1"/>
    <w:rsid w:val="B1A171B3"/>
    <w:rsid w:val="B27B278E"/>
    <w:rsid w:val="B27E6E83"/>
    <w:rsid w:val="B2FBFBFF"/>
    <w:rsid w:val="B2FCD037"/>
    <w:rsid w:val="B3B8C529"/>
    <w:rsid w:val="B3F7662F"/>
    <w:rsid w:val="B3FE2E2E"/>
    <w:rsid w:val="B59D1087"/>
    <w:rsid w:val="B5D77CF2"/>
    <w:rsid w:val="B5EF6236"/>
    <w:rsid w:val="B75EE960"/>
    <w:rsid w:val="B765D4F6"/>
    <w:rsid w:val="B78F090E"/>
    <w:rsid w:val="B7BE6D13"/>
    <w:rsid w:val="B7EF95EF"/>
    <w:rsid w:val="B7F7EF68"/>
    <w:rsid w:val="B7F9D3A7"/>
    <w:rsid w:val="B8BFD800"/>
    <w:rsid w:val="B97FAE6C"/>
    <w:rsid w:val="BA6E02A5"/>
    <w:rsid w:val="BADDDAA7"/>
    <w:rsid w:val="BAF311A2"/>
    <w:rsid w:val="BAFE9640"/>
    <w:rsid w:val="BAFF9DEA"/>
    <w:rsid w:val="BB2EE5FF"/>
    <w:rsid w:val="BB36E727"/>
    <w:rsid w:val="BB5FA222"/>
    <w:rsid w:val="BBFB8105"/>
    <w:rsid w:val="BCF64638"/>
    <w:rsid w:val="BD4611C6"/>
    <w:rsid w:val="BD5938B0"/>
    <w:rsid w:val="BD93BA1C"/>
    <w:rsid w:val="BDA56C55"/>
    <w:rsid w:val="BDDA2911"/>
    <w:rsid w:val="BDDFE75D"/>
    <w:rsid w:val="BDF181F3"/>
    <w:rsid w:val="BE7B50F9"/>
    <w:rsid w:val="BE7D1D24"/>
    <w:rsid w:val="BE7D439A"/>
    <w:rsid w:val="BE7EF2B0"/>
    <w:rsid w:val="BEBF2607"/>
    <w:rsid w:val="BECFA479"/>
    <w:rsid w:val="BED91F06"/>
    <w:rsid w:val="BEDFAF02"/>
    <w:rsid w:val="BEF7ACF6"/>
    <w:rsid w:val="BEFF03E6"/>
    <w:rsid w:val="BF360194"/>
    <w:rsid w:val="BF5C30EB"/>
    <w:rsid w:val="BF756FB5"/>
    <w:rsid w:val="BF7F3186"/>
    <w:rsid w:val="BFBC19A0"/>
    <w:rsid w:val="BFBD70DF"/>
    <w:rsid w:val="BFCF1AF0"/>
    <w:rsid w:val="BFD935CD"/>
    <w:rsid w:val="BFDC4F85"/>
    <w:rsid w:val="BFDCCB1A"/>
    <w:rsid w:val="BFE7B61E"/>
    <w:rsid w:val="BFFD6FD4"/>
    <w:rsid w:val="BFFF144F"/>
    <w:rsid w:val="BFFF26EB"/>
    <w:rsid w:val="BFFF27B5"/>
    <w:rsid w:val="BFFFAC10"/>
    <w:rsid w:val="C7DA3FBB"/>
    <w:rsid w:val="CA9B5158"/>
    <w:rsid w:val="CBACCB54"/>
    <w:rsid w:val="CBF5A95D"/>
    <w:rsid w:val="CCF5457F"/>
    <w:rsid w:val="CD5FFFBC"/>
    <w:rsid w:val="CD7EC6A6"/>
    <w:rsid w:val="CDEB16E0"/>
    <w:rsid w:val="CDFD813C"/>
    <w:rsid w:val="CDFF14FC"/>
    <w:rsid w:val="CE258414"/>
    <w:rsid w:val="CFDF05D0"/>
    <w:rsid w:val="CFDF6333"/>
    <w:rsid w:val="CFEFE765"/>
    <w:rsid w:val="D1CF2A38"/>
    <w:rsid w:val="D3FF9C33"/>
    <w:rsid w:val="D45FA347"/>
    <w:rsid w:val="D54CDD06"/>
    <w:rsid w:val="D5FC8B8B"/>
    <w:rsid w:val="D5FFCA45"/>
    <w:rsid w:val="D6B301E0"/>
    <w:rsid w:val="D6F4D60C"/>
    <w:rsid w:val="D6FE2CFA"/>
    <w:rsid w:val="D715068F"/>
    <w:rsid w:val="D753CCEC"/>
    <w:rsid w:val="D777CFA7"/>
    <w:rsid w:val="D7BF2728"/>
    <w:rsid w:val="D7BF7C82"/>
    <w:rsid w:val="D7BFEFDF"/>
    <w:rsid w:val="D7DFB99B"/>
    <w:rsid w:val="D7EFD263"/>
    <w:rsid w:val="D7F98692"/>
    <w:rsid w:val="D7FBBCD3"/>
    <w:rsid w:val="D7FEC66A"/>
    <w:rsid w:val="D8EB255C"/>
    <w:rsid w:val="D9FF01E9"/>
    <w:rsid w:val="DA533E5D"/>
    <w:rsid w:val="DAAE9057"/>
    <w:rsid w:val="DACFB8CB"/>
    <w:rsid w:val="DAFFBD29"/>
    <w:rsid w:val="DBF3029D"/>
    <w:rsid w:val="DBF9DD4A"/>
    <w:rsid w:val="DBF9E11D"/>
    <w:rsid w:val="DBFF386A"/>
    <w:rsid w:val="DC776920"/>
    <w:rsid w:val="DCBE9B64"/>
    <w:rsid w:val="DD3FB032"/>
    <w:rsid w:val="DD4E2BDD"/>
    <w:rsid w:val="DD5ECD6D"/>
    <w:rsid w:val="DD7159E7"/>
    <w:rsid w:val="DD7FF702"/>
    <w:rsid w:val="DDDDD36F"/>
    <w:rsid w:val="DDF75891"/>
    <w:rsid w:val="DDFF768A"/>
    <w:rsid w:val="DDFFEDA5"/>
    <w:rsid w:val="DE6F1A26"/>
    <w:rsid w:val="DE7D023A"/>
    <w:rsid w:val="DEDF49E2"/>
    <w:rsid w:val="DF3EF750"/>
    <w:rsid w:val="DF558848"/>
    <w:rsid w:val="DF5FB19F"/>
    <w:rsid w:val="DF711094"/>
    <w:rsid w:val="DF7F0C5E"/>
    <w:rsid w:val="DF9F6E7E"/>
    <w:rsid w:val="DFB26A5F"/>
    <w:rsid w:val="DFB9ED6A"/>
    <w:rsid w:val="DFCD49DB"/>
    <w:rsid w:val="DFD715BE"/>
    <w:rsid w:val="DFDEFB6C"/>
    <w:rsid w:val="DFF3DA82"/>
    <w:rsid w:val="DFF74E2A"/>
    <w:rsid w:val="DFFB3F36"/>
    <w:rsid w:val="DFFD089F"/>
    <w:rsid w:val="DFFEBD0A"/>
    <w:rsid w:val="DFFF1FC4"/>
    <w:rsid w:val="DFFF49AD"/>
    <w:rsid w:val="DFFFD6B1"/>
    <w:rsid w:val="E1D5A4C4"/>
    <w:rsid w:val="E37F363D"/>
    <w:rsid w:val="E3BFD4FB"/>
    <w:rsid w:val="E63DE22C"/>
    <w:rsid w:val="E6BF156E"/>
    <w:rsid w:val="E6EA5F6F"/>
    <w:rsid w:val="E6F5F6CF"/>
    <w:rsid w:val="E7B43BA0"/>
    <w:rsid w:val="E7BF13CA"/>
    <w:rsid w:val="E7DB6619"/>
    <w:rsid w:val="E7EED74E"/>
    <w:rsid w:val="E7EFDD99"/>
    <w:rsid w:val="E7FDD921"/>
    <w:rsid w:val="E8BBA7B2"/>
    <w:rsid w:val="E97364A6"/>
    <w:rsid w:val="EA3FC504"/>
    <w:rsid w:val="EADE449F"/>
    <w:rsid w:val="EAFE92A5"/>
    <w:rsid w:val="EAFFC536"/>
    <w:rsid w:val="EBBFCD30"/>
    <w:rsid w:val="EBC6632E"/>
    <w:rsid w:val="EBD595B5"/>
    <w:rsid w:val="ECB512C7"/>
    <w:rsid w:val="ED7E3D62"/>
    <w:rsid w:val="EDBF42E4"/>
    <w:rsid w:val="EDF7D6B3"/>
    <w:rsid w:val="EDFDC30F"/>
    <w:rsid w:val="EEBE8A23"/>
    <w:rsid w:val="EEE305F6"/>
    <w:rsid w:val="EEF3AB53"/>
    <w:rsid w:val="EEFB3940"/>
    <w:rsid w:val="EEFD15F2"/>
    <w:rsid w:val="EEFFA361"/>
    <w:rsid w:val="EF1BEA38"/>
    <w:rsid w:val="EF2D9080"/>
    <w:rsid w:val="EF36F422"/>
    <w:rsid w:val="EF7A3D23"/>
    <w:rsid w:val="EF87AAEB"/>
    <w:rsid w:val="EFAF0BED"/>
    <w:rsid w:val="EFCADE15"/>
    <w:rsid w:val="EFCEBBC0"/>
    <w:rsid w:val="EFCF3D8E"/>
    <w:rsid w:val="EFCFB33A"/>
    <w:rsid w:val="EFD5F0CB"/>
    <w:rsid w:val="EFDDC337"/>
    <w:rsid w:val="EFDF312F"/>
    <w:rsid w:val="EFDFB4FF"/>
    <w:rsid w:val="EFDFDC26"/>
    <w:rsid w:val="EFE3190A"/>
    <w:rsid w:val="EFFBF2F8"/>
    <w:rsid w:val="EFFDAE49"/>
    <w:rsid w:val="EFFF1BF4"/>
    <w:rsid w:val="F1AA55A0"/>
    <w:rsid w:val="F1B06445"/>
    <w:rsid w:val="F1F2D9F9"/>
    <w:rsid w:val="F39F7DE9"/>
    <w:rsid w:val="F3DF8F1D"/>
    <w:rsid w:val="F3DFD0E7"/>
    <w:rsid w:val="F4FC8534"/>
    <w:rsid w:val="F52A73D2"/>
    <w:rsid w:val="F552E8F0"/>
    <w:rsid w:val="F55F9F2A"/>
    <w:rsid w:val="F57B4567"/>
    <w:rsid w:val="F57F41C5"/>
    <w:rsid w:val="F59FB0E4"/>
    <w:rsid w:val="F5ACD42B"/>
    <w:rsid w:val="F5B57588"/>
    <w:rsid w:val="F5DF1BDF"/>
    <w:rsid w:val="F5DF7C32"/>
    <w:rsid w:val="F5FB2F9D"/>
    <w:rsid w:val="F5FB39DF"/>
    <w:rsid w:val="F5FB9489"/>
    <w:rsid w:val="F5FEC9F6"/>
    <w:rsid w:val="F5FF7591"/>
    <w:rsid w:val="F62FC91B"/>
    <w:rsid w:val="F636F081"/>
    <w:rsid w:val="F66D9768"/>
    <w:rsid w:val="F67C79F0"/>
    <w:rsid w:val="F6B60F84"/>
    <w:rsid w:val="F6B67F57"/>
    <w:rsid w:val="F6C93750"/>
    <w:rsid w:val="F6DB7B5D"/>
    <w:rsid w:val="F6FED27B"/>
    <w:rsid w:val="F6FF6590"/>
    <w:rsid w:val="F6FFD13C"/>
    <w:rsid w:val="F71F4267"/>
    <w:rsid w:val="F73EF3A4"/>
    <w:rsid w:val="F76F5A64"/>
    <w:rsid w:val="F787013E"/>
    <w:rsid w:val="F7BC15FA"/>
    <w:rsid w:val="F7BDC988"/>
    <w:rsid w:val="F7BFCE2F"/>
    <w:rsid w:val="F7D7CED3"/>
    <w:rsid w:val="F7DB63DB"/>
    <w:rsid w:val="F7DE29B8"/>
    <w:rsid w:val="F7DFA204"/>
    <w:rsid w:val="F7EE2A2E"/>
    <w:rsid w:val="F7F5B643"/>
    <w:rsid w:val="F7F73452"/>
    <w:rsid w:val="F7FAC0CF"/>
    <w:rsid w:val="F7FDBFA8"/>
    <w:rsid w:val="F7FF0477"/>
    <w:rsid w:val="F7FFC61B"/>
    <w:rsid w:val="F7FFD2D8"/>
    <w:rsid w:val="F7FFE375"/>
    <w:rsid w:val="F7FFFD71"/>
    <w:rsid w:val="F8FB37E0"/>
    <w:rsid w:val="F9489C6E"/>
    <w:rsid w:val="F96DB3CA"/>
    <w:rsid w:val="F9B1B3B9"/>
    <w:rsid w:val="F9DF17F9"/>
    <w:rsid w:val="F9EEBF8D"/>
    <w:rsid w:val="FA7B897D"/>
    <w:rsid w:val="FAAFCAA1"/>
    <w:rsid w:val="FADDD258"/>
    <w:rsid w:val="FADFDA5E"/>
    <w:rsid w:val="FAE341E3"/>
    <w:rsid w:val="FAFB5904"/>
    <w:rsid w:val="FAFDC5A3"/>
    <w:rsid w:val="FAFE9723"/>
    <w:rsid w:val="FB16E5D2"/>
    <w:rsid w:val="FB26FE76"/>
    <w:rsid w:val="FB3F7A80"/>
    <w:rsid w:val="FB5C1B63"/>
    <w:rsid w:val="FBAE9048"/>
    <w:rsid w:val="FBAF45AB"/>
    <w:rsid w:val="FBB8035C"/>
    <w:rsid w:val="FBCD2578"/>
    <w:rsid w:val="FBE7DBC3"/>
    <w:rsid w:val="FBE9C0E8"/>
    <w:rsid w:val="FBEFCA55"/>
    <w:rsid w:val="FBF84525"/>
    <w:rsid w:val="FC47C99B"/>
    <w:rsid w:val="FC772028"/>
    <w:rsid w:val="FC7E0265"/>
    <w:rsid w:val="FCBF0998"/>
    <w:rsid w:val="FCBF5EF4"/>
    <w:rsid w:val="FCFF563A"/>
    <w:rsid w:val="FCFFF842"/>
    <w:rsid w:val="FD3BB023"/>
    <w:rsid w:val="FD6DACD4"/>
    <w:rsid w:val="FD7E46F6"/>
    <w:rsid w:val="FD7E5F22"/>
    <w:rsid w:val="FD7FB60E"/>
    <w:rsid w:val="FD9104BD"/>
    <w:rsid w:val="FDAE52A5"/>
    <w:rsid w:val="FDB9101F"/>
    <w:rsid w:val="FDD3206B"/>
    <w:rsid w:val="FDDE320B"/>
    <w:rsid w:val="FDDF9368"/>
    <w:rsid w:val="FDED9EE8"/>
    <w:rsid w:val="FDFFB824"/>
    <w:rsid w:val="FE57ECF2"/>
    <w:rsid w:val="FE5BD24A"/>
    <w:rsid w:val="FE74EA54"/>
    <w:rsid w:val="FE75B6D9"/>
    <w:rsid w:val="FE7CE4E2"/>
    <w:rsid w:val="FE97BDFB"/>
    <w:rsid w:val="FE9EBAAA"/>
    <w:rsid w:val="FEADE0F3"/>
    <w:rsid w:val="FEAFA019"/>
    <w:rsid w:val="FEB6C55A"/>
    <w:rsid w:val="FEBE0C44"/>
    <w:rsid w:val="FEBFA8B6"/>
    <w:rsid w:val="FEFBB5BA"/>
    <w:rsid w:val="FEFF1485"/>
    <w:rsid w:val="FEFFE742"/>
    <w:rsid w:val="FF13F0D0"/>
    <w:rsid w:val="FF3ECC7D"/>
    <w:rsid w:val="FF3FF6D5"/>
    <w:rsid w:val="FF5F54A7"/>
    <w:rsid w:val="FF65A4E3"/>
    <w:rsid w:val="FF736037"/>
    <w:rsid w:val="FF7E6AF0"/>
    <w:rsid w:val="FF7E8FEA"/>
    <w:rsid w:val="FF7F2289"/>
    <w:rsid w:val="FF7F9FBB"/>
    <w:rsid w:val="FF7FB656"/>
    <w:rsid w:val="FF7FC16B"/>
    <w:rsid w:val="FF7FEACF"/>
    <w:rsid w:val="FF8F82A7"/>
    <w:rsid w:val="FF9274EE"/>
    <w:rsid w:val="FF9D2535"/>
    <w:rsid w:val="FF9E7A57"/>
    <w:rsid w:val="FFB1AB68"/>
    <w:rsid w:val="FFB25D69"/>
    <w:rsid w:val="FFB938BD"/>
    <w:rsid w:val="FFBD2CCC"/>
    <w:rsid w:val="FFBDCD07"/>
    <w:rsid w:val="FFBECD87"/>
    <w:rsid w:val="FFBED3F4"/>
    <w:rsid w:val="FFBFA00F"/>
    <w:rsid w:val="FFCFC105"/>
    <w:rsid w:val="FFD1E5F7"/>
    <w:rsid w:val="FFD2DCB0"/>
    <w:rsid w:val="FFD7CD71"/>
    <w:rsid w:val="FFD7F921"/>
    <w:rsid w:val="FFDD7D68"/>
    <w:rsid w:val="FFDF4FA4"/>
    <w:rsid w:val="FFE7E4F0"/>
    <w:rsid w:val="FFEB4791"/>
    <w:rsid w:val="FFED3EC6"/>
    <w:rsid w:val="FFEF3011"/>
    <w:rsid w:val="FFEF8DBA"/>
    <w:rsid w:val="FFEFC4AA"/>
    <w:rsid w:val="FFF1F6CA"/>
    <w:rsid w:val="FFF2E5B6"/>
    <w:rsid w:val="FFF552FC"/>
    <w:rsid w:val="FFF68011"/>
    <w:rsid w:val="FFF7D824"/>
    <w:rsid w:val="FFF7EFA8"/>
    <w:rsid w:val="FFFB0705"/>
    <w:rsid w:val="FFFB5AF8"/>
    <w:rsid w:val="FFFC6CDD"/>
    <w:rsid w:val="FFFD1CF3"/>
    <w:rsid w:val="FFFE10BC"/>
    <w:rsid w:val="FFFF5DE0"/>
    <w:rsid w:val="FFFF6B9A"/>
    <w:rsid w:val="FFFF7708"/>
    <w:rsid w:val="FFFF9693"/>
    <w:rsid w:val="FFFFFF9C"/>
    <w:rsid w:val="00000B0B"/>
    <w:rsid w:val="00007361"/>
    <w:rsid w:val="000124E4"/>
    <w:rsid w:val="00014172"/>
    <w:rsid w:val="0001440B"/>
    <w:rsid w:val="000154CE"/>
    <w:rsid w:val="00017F87"/>
    <w:rsid w:val="00020F6D"/>
    <w:rsid w:val="00021560"/>
    <w:rsid w:val="000227EC"/>
    <w:rsid w:val="00024CC0"/>
    <w:rsid w:val="0002594D"/>
    <w:rsid w:val="00026BB7"/>
    <w:rsid w:val="00026D92"/>
    <w:rsid w:val="00027227"/>
    <w:rsid w:val="000302C5"/>
    <w:rsid w:val="000316A0"/>
    <w:rsid w:val="00032832"/>
    <w:rsid w:val="000334C5"/>
    <w:rsid w:val="00034224"/>
    <w:rsid w:val="000368CC"/>
    <w:rsid w:val="00037F94"/>
    <w:rsid w:val="00045C15"/>
    <w:rsid w:val="00066F75"/>
    <w:rsid w:val="00084592"/>
    <w:rsid w:val="00086635"/>
    <w:rsid w:val="000A073F"/>
    <w:rsid w:val="000A0768"/>
    <w:rsid w:val="000A218D"/>
    <w:rsid w:val="000B4563"/>
    <w:rsid w:val="000B51E0"/>
    <w:rsid w:val="000C09FB"/>
    <w:rsid w:val="000C26DE"/>
    <w:rsid w:val="000C3752"/>
    <w:rsid w:val="000C39EB"/>
    <w:rsid w:val="000D00C4"/>
    <w:rsid w:val="000D02D7"/>
    <w:rsid w:val="000D0485"/>
    <w:rsid w:val="000D3AC5"/>
    <w:rsid w:val="000D3DC8"/>
    <w:rsid w:val="000E0B20"/>
    <w:rsid w:val="000F06BE"/>
    <w:rsid w:val="000F421F"/>
    <w:rsid w:val="001049DC"/>
    <w:rsid w:val="001075B9"/>
    <w:rsid w:val="00112A09"/>
    <w:rsid w:val="00116947"/>
    <w:rsid w:val="0012317B"/>
    <w:rsid w:val="00126114"/>
    <w:rsid w:val="0013028F"/>
    <w:rsid w:val="00144E41"/>
    <w:rsid w:val="00146861"/>
    <w:rsid w:val="001471F8"/>
    <w:rsid w:val="0015315B"/>
    <w:rsid w:val="001537EC"/>
    <w:rsid w:val="001539F4"/>
    <w:rsid w:val="00156048"/>
    <w:rsid w:val="001579E3"/>
    <w:rsid w:val="001600A0"/>
    <w:rsid w:val="00161E9E"/>
    <w:rsid w:val="001630E6"/>
    <w:rsid w:val="0016333A"/>
    <w:rsid w:val="00163BA2"/>
    <w:rsid w:val="00165374"/>
    <w:rsid w:val="00171982"/>
    <w:rsid w:val="00175CC4"/>
    <w:rsid w:val="00176A95"/>
    <w:rsid w:val="00181CBF"/>
    <w:rsid w:val="0018254F"/>
    <w:rsid w:val="0018488F"/>
    <w:rsid w:val="001871DE"/>
    <w:rsid w:val="00194B0D"/>
    <w:rsid w:val="00197666"/>
    <w:rsid w:val="001A509C"/>
    <w:rsid w:val="001B4BDA"/>
    <w:rsid w:val="001B7492"/>
    <w:rsid w:val="001C261D"/>
    <w:rsid w:val="001C635F"/>
    <w:rsid w:val="001C6FEF"/>
    <w:rsid w:val="001D2112"/>
    <w:rsid w:val="001D4417"/>
    <w:rsid w:val="001D7617"/>
    <w:rsid w:val="001E355A"/>
    <w:rsid w:val="001E484A"/>
    <w:rsid w:val="001E4E3A"/>
    <w:rsid w:val="001E69FC"/>
    <w:rsid w:val="001F4C15"/>
    <w:rsid w:val="001F4D14"/>
    <w:rsid w:val="001F571E"/>
    <w:rsid w:val="00200C9C"/>
    <w:rsid w:val="00201BE8"/>
    <w:rsid w:val="0020209B"/>
    <w:rsid w:val="00203384"/>
    <w:rsid w:val="002041AF"/>
    <w:rsid w:val="00206ACC"/>
    <w:rsid w:val="00207C53"/>
    <w:rsid w:val="00212774"/>
    <w:rsid w:val="0021544D"/>
    <w:rsid w:val="00231634"/>
    <w:rsid w:val="002346FD"/>
    <w:rsid w:val="00235162"/>
    <w:rsid w:val="002378EC"/>
    <w:rsid w:val="002406CC"/>
    <w:rsid w:val="0024403A"/>
    <w:rsid w:val="00244888"/>
    <w:rsid w:val="0024689B"/>
    <w:rsid w:val="0024706C"/>
    <w:rsid w:val="002519D6"/>
    <w:rsid w:val="0025268F"/>
    <w:rsid w:val="00256B49"/>
    <w:rsid w:val="00262866"/>
    <w:rsid w:val="0026492B"/>
    <w:rsid w:val="002675EF"/>
    <w:rsid w:val="00274032"/>
    <w:rsid w:val="00274CC8"/>
    <w:rsid w:val="00275381"/>
    <w:rsid w:val="002856CB"/>
    <w:rsid w:val="002A0C1A"/>
    <w:rsid w:val="002B2E53"/>
    <w:rsid w:val="002B3513"/>
    <w:rsid w:val="002C0574"/>
    <w:rsid w:val="002C3911"/>
    <w:rsid w:val="002D2C28"/>
    <w:rsid w:val="002D2E5F"/>
    <w:rsid w:val="002D3155"/>
    <w:rsid w:val="002D6B3F"/>
    <w:rsid w:val="002E1FBF"/>
    <w:rsid w:val="002F517C"/>
    <w:rsid w:val="002F5A6B"/>
    <w:rsid w:val="002F661F"/>
    <w:rsid w:val="002F6D84"/>
    <w:rsid w:val="002F7DDB"/>
    <w:rsid w:val="00301335"/>
    <w:rsid w:val="00303CF2"/>
    <w:rsid w:val="00306DD4"/>
    <w:rsid w:val="0031148E"/>
    <w:rsid w:val="00311DC6"/>
    <w:rsid w:val="00317BCF"/>
    <w:rsid w:val="003219A7"/>
    <w:rsid w:val="00327D7C"/>
    <w:rsid w:val="00331E04"/>
    <w:rsid w:val="003348E7"/>
    <w:rsid w:val="00335FCF"/>
    <w:rsid w:val="00337B1D"/>
    <w:rsid w:val="00345476"/>
    <w:rsid w:val="00346868"/>
    <w:rsid w:val="00352A84"/>
    <w:rsid w:val="00355260"/>
    <w:rsid w:val="003572D8"/>
    <w:rsid w:val="00361C89"/>
    <w:rsid w:val="00365A62"/>
    <w:rsid w:val="00366206"/>
    <w:rsid w:val="0036733E"/>
    <w:rsid w:val="00367A1E"/>
    <w:rsid w:val="00374335"/>
    <w:rsid w:val="0037719A"/>
    <w:rsid w:val="00380B2E"/>
    <w:rsid w:val="003843A6"/>
    <w:rsid w:val="003853D7"/>
    <w:rsid w:val="003920EF"/>
    <w:rsid w:val="00395690"/>
    <w:rsid w:val="003A6C70"/>
    <w:rsid w:val="003B0235"/>
    <w:rsid w:val="003B194C"/>
    <w:rsid w:val="003B636F"/>
    <w:rsid w:val="003B7D9D"/>
    <w:rsid w:val="003C43DF"/>
    <w:rsid w:val="003C5140"/>
    <w:rsid w:val="003C7584"/>
    <w:rsid w:val="003C77E5"/>
    <w:rsid w:val="003C7E7C"/>
    <w:rsid w:val="003D24BC"/>
    <w:rsid w:val="003D753A"/>
    <w:rsid w:val="003E011A"/>
    <w:rsid w:val="003E0288"/>
    <w:rsid w:val="003E0A28"/>
    <w:rsid w:val="003E0BA3"/>
    <w:rsid w:val="003E0DD1"/>
    <w:rsid w:val="003E116D"/>
    <w:rsid w:val="003E24C9"/>
    <w:rsid w:val="003F07D0"/>
    <w:rsid w:val="003F5DAB"/>
    <w:rsid w:val="003F5EAF"/>
    <w:rsid w:val="003F69FC"/>
    <w:rsid w:val="00404471"/>
    <w:rsid w:val="00405B85"/>
    <w:rsid w:val="00415C2E"/>
    <w:rsid w:val="00422004"/>
    <w:rsid w:val="004242B8"/>
    <w:rsid w:val="00424BD3"/>
    <w:rsid w:val="00426F55"/>
    <w:rsid w:val="0043182E"/>
    <w:rsid w:val="004330F3"/>
    <w:rsid w:val="00434A68"/>
    <w:rsid w:val="004446DF"/>
    <w:rsid w:val="00445971"/>
    <w:rsid w:val="0045370D"/>
    <w:rsid w:val="00454BEE"/>
    <w:rsid w:val="004555E5"/>
    <w:rsid w:val="004556B7"/>
    <w:rsid w:val="00461402"/>
    <w:rsid w:val="00463EEB"/>
    <w:rsid w:val="00464339"/>
    <w:rsid w:val="00470877"/>
    <w:rsid w:val="004722D0"/>
    <w:rsid w:val="00473952"/>
    <w:rsid w:val="00473D54"/>
    <w:rsid w:val="00481CD4"/>
    <w:rsid w:val="00494003"/>
    <w:rsid w:val="004949E9"/>
    <w:rsid w:val="004953A0"/>
    <w:rsid w:val="004967B8"/>
    <w:rsid w:val="004973F2"/>
    <w:rsid w:val="004A5862"/>
    <w:rsid w:val="004A65FE"/>
    <w:rsid w:val="004C0688"/>
    <w:rsid w:val="004C1A1D"/>
    <w:rsid w:val="004C69F6"/>
    <w:rsid w:val="004D16BA"/>
    <w:rsid w:val="004D3E51"/>
    <w:rsid w:val="004D4DCC"/>
    <w:rsid w:val="004D5AE9"/>
    <w:rsid w:val="004D7509"/>
    <w:rsid w:val="004E3BB1"/>
    <w:rsid w:val="004E5865"/>
    <w:rsid w:val="004E5DD1"/>
    <w:rsid w:val="004E6039"/>
    <w:rsid w:val="004E7F32"/>
    <w:rsid w:val="004F1120"/>
    <w:rsid w:val="004F3346"/>
    <w:rsid w:val="004F58C3"/>
    <w:rsid w:val="004F7AF7"/>
    <w:rsid w:val="00503104"/>
    <w:rsid w:val="00510036"/>
    <w:rsid w:val="005124C2"/>
    <w:rsid w:val="005234E9"/>
    <w:rsid w:val="00527CCD"/>
    <w:rsid w:val="00527D22"/>
    <w:rsid w:val="00533A4B"/>
    <w:rsid w:val="00536957"/>
    <w:rsid w:val="00536F1B"/>
    <w:rsid w:val="0053701A"/>
    <w:rsid w:val="00544E49"/>
    <w:rsid w:val="00546441"/>
    <w:rsid w:val="005540B7"/>
    <w:rsid w:val="005540F6"/>
    <w:rsid w:val="00554164"/>
    <w:rsid w:val="005634EA"/>
    <w:rsid w:val="00563F53"/>
    <w:rsid w:val="0056468E"/>
    <w:rsid w:val="005679F3"/>
    <w:rsid w:val="00573F58"/>
    <w:rsid w:val="0057611C"/>
    <w:rsid w:val="005803B4"/>
    <w:rsid w:val="00581EBE"/>
    <w:rsid w:val="00583D1C"/>
    <w:rsid w:val="005860EA"/>
    <w:rsid w:val="005863E0"/>
    <w:rsid w:val="0058741C"/>
    <w:rsid w:val="00587D16"/>
    <w:rsid w:val="005954D5"/>
    <w:rsid w:val="00597752"/>
    <w:rsid w:val="005A045F"/>
    <w:rsid w:val="005A47BD"/>
    <w:rsid w:val="005A62BE"/>
    <w:rsid w:val="005A6D29"/>
    <w:rsid w:val="005A6EE6"/>
    <w:rsid w:val="005A72E2"/>
    <w:rsid w:val="005B3F44"/>
    <w:rsid w:val="005C1D95"/>
    <w:rsid w:val="005C6FC7"/>
    <w:rsid w:val="005D2719"/>
    <w:rsid w:val="005D2D46"/>
    <w:rsid w:val="005E3E89"/>
    <w:rsid w:val="005E503C"/>
    <w:rsid w:val="005F0AF0"/>
    <w:rsid w:val="005F3B4B"/>
    <w:rsid w:val="005F73F0"/>
    <w:rsid w:val="00606D9D"/>
    <w:rsid w:val="006078A5"/>
    <w:rsid w:val="006128E7"/>
    <w:rsid w:val="00612D24"/>
    <w:rsid w:val="0061769D"/>
    <w:rsid w:val="00636181"/>
    <w:rsid w:val="006366F7"/>
    <w:rsid w:val="00645563"/>
    <w:rsid w:val="00651804"/>
    <w:rsid w:val="00651FD2"/>
    <w:rsid w:val="006535A5"/>
    <w:rsid w:val="00657547"/>
    <w:rsid w:val="00660E2B"/>
    <w:rsid w:val="00662ADB"/>
    <w:rsid w:val="00662B8D"/>
    <w:rsid w:val="00663902"/>
    <w:rsid w:val="006641DA"/>
    <w:rsid w:val="00664EBA"/>
    <w:rsid w:val="006734B6"/>
    <w:rsid w:val="006743E6"/>
    <w:rsid w:val="00677770"/>
    <w:rsid w:val="00677F3E"/>
    <w:rsid w:val="0068435A"/>
    <w:rsid w:val="0068436A"/>
    <w:rsid w:val="006847F0"/>
    <w:rsid w:val="0068620F"/>
    <w:rsid w:val="0069060B"/>
    <w:rsid w:val="0069404D"/>
    <w:rsid w:val="0069581C"/>
    <w:rsid w:val="006A5F25"/>
    <w:rsid w:val="006A656F"/>
    <w:rsid w:val="006B520D"/>
    <w:rsid w:val="006B7B71"/>
    <w:rsid w:val="006C61E5"/>
    <w:rsid w:val="006C6CD1"/>
    <w:rsid w:val="006C7BD7"/>
    <w:rsid w:val="006D02DC"/>
    <w:rsid w:val="006D6A69"/>
    <w:rsid w:val="006E14EA"/>
    <w:rsid w:val="006E3D6E"/>
    <w:rsid w:val="006E46A7"/>
    <w:rsid w:val="006F121C"/>
    <w:rsid w:val="006F36CF"/>
    <w:rsid w:val="0070361B"/>
    <w:rsid w:val="007042FE"/>
    <w:rsid w:val="007051CE"/>
    <w:rsid w:val="00707767"/>
    <w:rsid w:val="00711AD2"/>
    <w:rsid w:val="00713B9D"/>
    <w:rsid w:val="007155AB"/>
    <w:rsid w:val="00724A33"/>
    <w:rsid w:val="00725621"/>
    <w:rsid w:val="00727A7E"/>
    <w:rsid w:val="00732740"/>
    <w:rsid w:val="00734A48"/>
    <w:rsid w:val="00735591"/>
    <w:rsid w:val="00735DA9"/>
    <w:rsid w:val="00736081"/>
    <w:rsid w:val="00740C9C"/>
    <w:rsid w:val="00742FCE"/>
    <w:rsid w:val="007513EE"/>
    <w:rsid w:val="00753323"/>
    <w:rsid w:val="00754913"/>
    <w:rsid w:val="00756445"/>
    <w:rsid w:val="00757069"/>
    <w:rsid w:val="00760215"/>
    <w:rsid w:val="007713ED"/>
    <w:rsid w:val="00774F28"/>
    <w:rsid w:val="00781F87"/>
    <w:rsid w:val="00786B13"/>
    <w:rsid w:val="00791D28"/>
    <w:rsid w:val="007935C3"/>
    <w:rsid w:val="0079419C"/>
    <w:rsid w:val="00795AD8"/>
    <w:rsid w:val="00797C28"/>
    <w:rsid w:val="007A1513"/>
    <w:rsid w:val="007A2E5F"/>
    <w:rsid w:val="007A3009"/>
    <w:rsid w:val="007A3C1E"/>
    <w:rsid w:val="007A57BD"/>
    <w:rsid w:val="007B42AC"/>
    <w:rsid w:val="007C08EA"/>
    <w:rsid w:val="007C1B58"/>
    <w:rsid w:val="007C4B1A"/>
    <w:rsid w:val="007C5596"/>
    <w:rsid w:val="007C660B"/>
    <w:rsid w:val="007D09D3"/>
    <w:rsid w:val="007D20F0"/>
    <w:rsid w:val="007D242B"/>
    <w:rsid w:val="007D64B9"/>
    <w:rsid w:val="007E2B80"/>
    <w:rsid w:val="007E3D7D"/>
    <w:rsid w:val="007E56CA"/>
    <w:rsid w:val="007E617C"/>
    <w:rsid w:val="007F22C3"/>
    <w:rsid w:val="007F3060"/>
    <w:rsid w:val="007F39B9"/>
    <w:rsid w:val="007F74F0"/>
    <w:rsid w:val="00800BC8"/>
    <w:rsid w:val="008114AA"/>
    <w:rsid w:val="0081518A"/>
    <w:rsid w:val="0082397B"/>
    <w:rsid w:val="00824156"/>
    <w:rsid w:val="008265AA"/>
    <w:rsid w:val="00831896"/>
    <w:rsid w:val="00833A50"/>
    <w:rsid w:val="00835652"/>
    <w:rsid w:val="00842EE6"/>
    <w:rsid w:val="00843E4D"/>
    <w:rsid w:val="0084586D"/>
    <w:rsid w:val="00850CD0"/>
    <w:rsid w:val="00862ABC"/>
    <w:rsid w:val="00864713"/>
    <w:rsid w:val="0086616E"/>
    <w:rsid w:val="008664A8"/>
    <w:rsid w:val="00866663"/>
    <w:rsid w:val="0087068F"/>
    <w:rsid w:val="0087266A"/>
    <w:rsid w:val="00873267"/>
    <w:rsid w:val="008733DB"/>
    <w:rsid w:val="008746BC"/>
    <w:rsid w:val="00876EBD"/>
    <w:rsid w:val="00880A03"/>
    <w:rsid w:val="008839A1"/>
    <w:rsid w:val="0088483C"/>
    <w:rsid w:val="008909C3"/>
    <w:rsid w:val="008A1E4D"/>
    <w:rsid w:val="008B01B7"/>
    <w:rsid w:val="008B64D2"/>
    <w:rsid w:val="008C2019"/>
    <w:rsid w:val="008C3116"/>
    <w:rsid w:val="008C4C2A"/>
    <w:rsid w:val="008C7CC6"/>
    <w:rsid w:val="008C7CF1"/>
    <w:rsid w:val="008D0799"/>
    <w:rsid w:val="008D10E4"/>
    <w:rsid w:val="008D5564"/>
    <w:rsid w:val="008D62C9"/>
    <w:rsid w:val="008E1C80"/>
    <w:rsid w:val="008E399F"/>
    <w:rsid w:val="008F452E"/>
    <w:rsid w:val="008F551D"/>
    <w:rsid w:val="009024C0"/>
    <w:rsid w:val="00904132"/>
    <w:rsid w:val="00913DA3"/>
    <w:rsid w:val="009166A9"/>
    <w:rsid w:val="009200D4"/>
    <w:rsid w:val="0092420B"/>
    <w:rsid w:val="009331BC"/>
    <w:rsid w:val="0094193D"/>
    <w:rsid w:val="0094260C"/>
    <w:rsid w:val="00942EF1"/>
    <w:rsid w:val="00943069"/>
    <w:rsid w:val="009463EA"/>
    <w:rsid w:val="0095120C"/>
    <w:rsid w:val="00954DA0"/>
    <w:rsid w:val="00955863"/>
    <w:rsid w:val="00960EA6"/>
    <w:rsid w:val="00963947"/>
    <w:rsid w:val="00963B5E"/>
    <w:rsid w:val="009674C5"/>
    <w:rsid w:val="0097171C"/>
    <w:rsid w:val="00971ED4"/>
    <w:rsid w:val="00975687"/>
    <w:rsid w:val="00983EA4"/>
    <w:rsid w:val="00984345"/>
    <w:rsid w:val="00984C8D"/>
    <w:rsid w:val="00986E89"/>
    <w:rsid w:val="00987E70"/>
    <w:rsid w:val="0099144A"/>
    <w:rsid w:val="00992D72"/>
    <w:rsid w:val="00995157"/>
    <w:rsid w:val="009958F2"/>
    <w:rsid w:val="00997BFB"/>
    <w:rsid w:val="009A1186"/>
    <w:rsid w:val="009A15FF"/>
    <w:rsid w:val="009A2E7B"/>
    <w:rsid w:val="009A33BF"/>
    <w:rsid w:val="009B3754"/>
    <w:rsid w:val="009B42FF"/>
    <w:rsid w:val="009C0F37"/>
    <w:rsid w:val="009C1165"/>
    <w:rsid w:val="009C14B9"/>
    <w:rsid w:val="009C16BE"/>
    <w:rsid w:val="009D17CB"/>
    <w:rsid w:val="009D2331"/>
    <w:rsid w:val="009D38CC"/>
    <w:rsid w:val="009E16B3"/>
    <w:rsid w:val="009E7C21"/>
    <w:rsid w:val="009F063F"/>
    <w:rsid w:val="009F5BE7"/>
    <w:rsid w:val="00A0155E"/>
    <w:rsid w:val="00A02EE7"/>
    <w:rsid w:val="00A12452"/>
    <w:rsid w:val="00A17356"/>
    <w:rsid w:val="00A22895"/>
    <w:rsid w:val="00A24EE9"/>
    <w:rsid w:val="00A32436"/>
    <w:rsid w:val="00A348FC"/>
    <w:rsid w:val="00A3640F"/>
    <w:rsid w:val="00A40130"/>
    <w:rsid w:val="00A4028E"/>
    <w:rsid w:val="00A40D76"/>
    <w:rsid w:val="00A422ED"/>
    <w:rsid w:val="00A4238F"/>
    <w:rsid w:val="00A4260B"/>
    <w:rsid w:val="00A42D92"/>
    <w:rsid w:val="00A4529F"/>
    <w:rsid w:val="00A4670C"/>
    <w:rsid w:val="00A5620A"/>
    <w:rsid w:val="00A60002"/>
    <w:rsid w:val="00A70F6D"/>
    <w:rsid w:val="00A8337E"/>
    <w:rsid w:val="00A84CAA"/>
    <w:rsid w:val="00A9016D"/>
    <w:rsid w:val="00A94C85"/>
    <w:rsid w:val="00A9586B"/>
    <w:rsid w:val="00AA238E"/>
    <w:rsid w:val="00AA35EB"/>
    <w:rsid w:val="00AA4563"/>
    <w:rsid w:val="00AB24DD"/>
    <w:rsid w:val="00AB2EB1"/>
    <w:rsid w:val="00AB2FC2"/>
    <w:rsid w:val="00AC1051"/>
    <w:rsid w:val="00AC67C7"/>
    <w:rsid w:val="00AD2D1C"/>
    <w:rsid w:val="00AD3C37"/>
    <w:rsid w:val="00AD65EA"/>
    <w:rsid w:val="00AD70D5"/>
    <w:rsid w:val="00AD792D"/>
    <w:rsid w:val="00AE5043"/>
    <w:rsid w:val="00AE7B60"/>
    <w:rsid w:val="00AF272A"/>
    <w:rsid w:val="00AF5D77"/>
    <w:rsid w:val="00AF7E27"/>
    <w:rsid w:val="00B0199B"/>
    <w:rsid w:val="00B01CE6"/>
    <w:rsid w:val="00B11439"/>
    <w:rsid w:val="00B1284B"/>
    <w:rsid w:val="00B14DC3"/>
    <w:rsid w:val="00B1518D"/>
    <w:rsid w:val="00B16113"/>
    <w:rsid w:val="00B24F11"/>
    <w:rsid w:val="00B2670C"/>
    <w:rsid w:val="00B3162B"/>
    <w:rsid w:val="00B323C3"/>
    <w:rsid w:val="00B34679"/>
    <w:rsid w:val="00B34B84"/>
    <w:rsid w:val="00B34C4A"/>
    <w:rsid w:val="00B3535F"/>
    <w:rsid w:val="00B36020"/>
    <w:rsid w:val="00B36E53"/>
    <w:rsid w:val="00B46980"/>
    <w:rsid w:val="00B54B39"/>
    <w:rsid w:val="00B5543F"/>
    <w:rsid w:val="00B56080"/>
    <w:rsid w:val="00B61003"/>
    <w:rsid w:val="00B61997"/>
    <w:rsid w:val="00B7454B"/>
    <w:rsid w:val="00B759F3"/>
    <w:rsid w:val="00B77521"/>
    <w:rsid w:val="00B80EA6"/>
    <w:rsid w:val="00B8330C"/>
    <w:rsid w:val="00B8376F"/>
    <w:rsid w:val="00B84262"/>
    <w:rsid w:val="00B922C4"/>
    <w:rsid w:val="00B9630E"/>
    <w:rsid w:val="00B9776E"/>
    <w:rsid w:val="00BA6002"/>
    <w:rsid w:val="00BB03A6"/>
    <w:rsid w:val="00BB1AF4"/>
    <w:rsid w:val="00BB5405"/>
    <w:rsid w:val="00BC0AFF"/>
    <w:rsid w:val="00BC6E6B"/>
    <w:rsid w:val="00BD317D"/>
    <w:rsid w:val="00BD39CA"/>
    <w:rsid w:val="00BD49F6"/>
    <w:rsid w:val="00BD661E"/>
    <w:rsid w:val="00BD6D83"/>
    <w:rsid w:val="00BE1DBE"/>
    <w:rsid w:val="00BE2D6F"/>
    <w:rsid w:val="00BE4B27"/>
    <w:rsid w:val="00BE613C"/>
    <w:rsid w:val="00BF0FF5"/>
    <w:rsid w:val="00BF43AF"/>
    <w:rsid w:val="00BF768F"/>
    <w:rsid w:val="00C00E3B"/>
    <w:rsid w:val="00C015D1"/>
    <w:rsid w:val="00C114B3"/>
    <w:rsid w:val="00C21787"/>
    <w:rsid w:val="00C251D7"/>
    <w:rsid w:val="00C332C3"/>
    <w:rsid w:val="00C46733"/>
    <w:rsid w:val="00C46AC7"/>
    <w:rsid w:val="00C516A3"/>
    <w:rsid w:val="00C5249B"/>
    <w:rsid w:val="00C56A32"/>
    <w:rsid w:val="00C7164B"/>
    <w:rsid w:val="00C71C7F"/>
    <w:rsid w:val="00C779B8"/>
    <w:rsid w:val="00C808A0"/>
    <w:rsid w:val="00C90C2E"/>
    <w:rsid w:val="00C91E65"/>
    <w:rsid w:val="00C93F60"/>
    <w:rsid w:val="00C9493C"/>
    <w:rsid w:val="00C96F34"/>
    <w:rsid w:val="00C97197"/>
    <w:rsid w:val="00CA281E"/>
    <w:rsid w:val="00CA3D2E"/>
    <w:rsid w:val="00CA3DAD"/>
    <w:rsid w:val="00CA693D"/>
    <w:rsid w:val="00CA7333"/>
    <w:rsid w:val="00CA7784"/>
    <w:rsid w:val="00CB07FC"/>
    <w:rsid w:val="00CB0B80"/>
    <w:rsid w:val="00CC4682"/>
    <w:rsid w:val="00CC53AE"/>
    <w:rsid w:val="00CC7C74"/>
    <w:rsid w:val="00CD12AE"/>
    <w:rsid w:val="00CD7193"/>
    <w:rsid w:val="00CE10A4"/>
    <w:rsid w:val="00CF10CC"/>
    <w:rsid w:val="00D1062D"/>
    <w:rsid w:val="00D116E5"/>
    <w:rsid w:val="00D122F7"/>
    <w:rsid w:val="00D12473"/>
    <w:rsid w:val="00D1699A"/>
    <w:rsid w:val="00D17107"/>
    <w:rsid w:val="00D17341"/>
    <w:rsid w:val="00D23041"/>
    <w:rsid w:val="00D24EB2"/>
    <w:rsid w:val="00D32581"/>
    <w:rsid w:val="00D3329C"/>
    <w:rsid w:val="00D34C7B"/>
    <w:rsid w:val="00D452DB"/>
    <w:rsid w:val="00D46C8D"/>
    <w:rsid w:val="00D4755A"/>
    <w:rsid w:val="00D51D37"/>
    <w:rsid w:val="00D55F3C"/>
    <w:rsid w:val="00D56FCC"/>
    <w:rsid w:val="00D62E3C"/>
    <w:rsid w:val="00D65B57"/>
    <w:rsid w:val="00D72356"/>
    <w:rsid w:val="00D723E0"/>
    <w:rsid w:val="00D74321"/>
    <w:rsid w:val="00D752EC"/>
    <w:rsid w:val="00D80E7E"/>
    <w:rsid w:val="00D836F5"/>
    <w:rsid w:val="00D93594"/>
    <w:rsid w:val="00D93B9F"/>
    <w:rsid w:val="00D93DF2"/>
    <w:rsid w:val="00D95E26"/>
    <w:rsid w:val="00D96285"/>
    <w:rsid w:val="00D9634C"/>
    <w:rsid w:val="00DA2D30"/>
    <w:rsid w:val="00DA3ED9"/>
    <w:rsid w:val="00DB719F"/>
    <w:rsid w:val="00DB7BED"/>
    <w:rsid w:val="00DC2BD3"/>
    <w:rsid w:val="00DD1E07"/>
    <w:rsid w:val="00DD4021"/>
    <w:rsid w:val="00DD5242"/>
    <w:rsid w:val="00DE0961"/>
    <w:rsid w:val="00DE2B19"/>
    <w:rsid w:val="00DF21D3"/>
    <w:rsid w:val="00DF4203"/>
    <w:rsid w:val="00E0063E"/>
    <w:rsid w:val="00E016AC"/>
    <w:rsid w:val="00E01F88"/>
    <w:rsid w:val="00E1117B"/>
    <w:rsid w:val="00E14556"/>
    <w:rsid w:val="00E15389"/>
    <w:rsid w:val="00E1725E"/>
    <w:rsid w:val="00E253DF"/>
    <w:rsid w:val="00E266AE"/>
    <w:rsid w:val="00E35434"/>
    <w:rsid w:val="00E354DE"/>
    <w:rsid w:val="00E36AD2"/>
    <w:rsid w:val="00E421B9"/>
    <w:rsid w:val="00E44DC7"/>
    <w:rsid w:val="00E47820"/>
    <w:rsid w:val="00E47B48"/>
    <w:rsid w:val="00E51D31"/>
    <w:rsid w:val="00E5376B"/>
    <w:rsid w:val="00E5451E"/>
    <w:rsid w:val="00E57084"/>
    <w:rsid w:val="00E62530"/>
    <w:rsid w:val="00E628B0"/>
    <w:rsid w:val="00E62D6E"/>
    <w:rsid w:val="00E747D7"/>
    <w:rsid w:val="00E74927"/>
    <w:rsid w:val="00E83F67"/>
    <w:rsid w:val="00E923C0"/>
    <w:rsid w:val="00E94F43"/>
    <w:rsid w:val="00E95F4D"/>
    <w:rsid w:val="00E97234"/>
    <w:rsid w:val="00EA4438"/>
    <w:rsid w:val="00EA7C73"/>
    <w:rsid w:val="00EB24ED"/>
    <w:rsid w:val="00EB71CB"/>
    <w:rsid w:val="00EB7451"/>
    <w:rsid w:val="00EC2128"/>
    <w:rsid w:val="00EC3197"/>
    <w:rsid w:val="00EC4101"/>
    <w:rsid w:val="00EC4A32"/>
    <w:rsid w:val="00EC4C17"/>
    <w:rsid w:val="00ED1D55"/>
    <w:rsid w:val="00ED4EDD"/>
    <w:rsid w:val="00EE0F4C"/>
    <w:rsid w:val="00EE1AF4"/>
    <w:rsid w:val="00EE1F0A"/>
    <w:rsid w:val="00EE3AAD"/>
    <w:rsid w:val="00EE575A"/>
    <w:rsid w:val="00EF7E09"/>
    <w:rsid w:val="00F013BE"/>
    <w:rsid w:val="00F07C21"/>
    <w:rsid w:val="00F12B81"/>
    <w:rsid w:val="00F14BC7"/>
    <w:rsid w:val="00F15A9F"/>
    <w:rsid w:val="00F20796"/>
    <w:rsid w:val="00F2247D"/>
    <w:rsid w:val="00F22AC2"/>
    <w:rsid w:val="00F25D13"/>
    <w:rsid w:val="00F30F18"/>
    <w:rsid w:val="00F3258D"/>
    <w:rsid w:val="00F3376C"/>
    <w:rsid w:val="00F3687C"/>
    <w:rsid w:val="00F41A12"/>
    <w:rsid w:val="00F44002"/>
    <w:rsid w:val="00F443E5"/>
    <w:rsid w:val="00F505EF"/>
    <w:rsid w:val="00F50DAD"/>
    <w:rsid w:val="00F53E5D"/>
    <w:rsid w:val="00F55E5A"/>
    <w:rsid w:val="00F56A4F"/>
    <w:rsid w:val="00F574E9"/>
    <w:rsid w:val="00F57C76"/>
    <w:rsid w:val="00F611C3"/>
    <w:rsid w:val="00F6406C"/>
    <w:rsid w:val="00F65704"/>
    <w:rsid w:val="00F71289"/>
    <w:rsid w:val="00F71F17"/>
    <w:rsid w:val="00F7543E"/>
    <w:rsid w:val="00F80BF6"/>
    <w:rsid w:val="00F828C6"/>
    <w:rsid w:val="00F847F3"/>
    <w:rsid w:val="00F86B28"/>
    <w:rsid w:val="00F93F7A"/>
    <w:rsid w:val="00FA0631"/>
    <w:rsid w:val="00FA7B23"/>
    <w:rsid w:val="00FB1114"/>
    <w:rsid w:val="00FB323E"/>
    <w:rsid w:val="00FB4E70"/>
    <w:rsid w:val="00FB719B"/>
    <w:rsid w:val="00FC1010"/>
    <w:rsid w:val="00FC4B1D"/>
    <w:rsid w:val="00FC60EA"/>
    <w:rsid w:val="00FC6168"/>
    <w:rsid w:val="00FD233D"/>
    <w:rsid w:val="00FD35CF"/>
    <w:rsid w:val="00FD3EB2"/>
    <w:rsid w:val="00FD70E2"/>
    <w:rsid w:val="00FD7A44"/>
    <w:rsid w:val="00FF362A"/>
    <w:rsid w:val="00FF67F2"/>
    <w:rsid w:val="06F3D3D4"/>
    <w:rsid w:val="07EB16FA"/>
    <w:rsid w:val="0B736953"/>
    <w:rsid w:val="0BEF430D"/>
    <w:rsid w:val="0BFF76E4"/>
    <w:rsid w:val="0DEEE701"/>
    <w:rsid w:val="0ED73507"/>
    <w:rsid w:val="0EEB0663"/>
    <w:rsid w:val="0FFF575F"/>
    <w:rsid w:val="121D785E"/>
    <w:rsid w:val="178FD372"/>
    <w:rsid w:val="17B395DD"/>
    <w:rsid w:val="1AF65F1D"/>
    <w:rsid w:val="1B6F27C9"/>
    <w:rsid w:val="1D2F6CAA"/>
    <w:rsid w:val="1DFFFBE8"/>
    <w:rsid w:val="1EFF0C91"/>
    <w:rsid w:val="1F0F5782"/>
    <w:rsid w:val="1F737AC4"/>
    <w:rsid w:val="1F77FA77"/>
    <w:rsid w:val="1FBBC10E"/>
    <w:rsid w:val="1FBDCA50"/>
    <w:rsid w:val="1FF27BF2"/>
    <w:rsid w:val="1FF56C16"/>
    <w:rsid w:val="1FF7620D"/>
    <w:rsid w:val="1FF8A994"/>
    <w:rsid w:val="1FFB7D60"/>
    <w:rsid w:val="27CFB3E7"/>
    <w:rsid w:val="27EF2B3D"/>
    <w:rsid w:val="27FF1530"/>
    <w:rsid w:val="297768E8"/>
    <w:rsid w:val="2B4DAE25"/>
    <w:rsid w:val="2BF3F718"/>
    <w:rsid w:val="2BFE920E"/>
    <w:rsid w:val="2C27483E"/>
    <w:rsid w:val="2CFACE77"/>
    <w:rsid w:val="2DFF71D1"/>
    <w:rsid w:val="2F5FC8AE"/>
    <w:rsid w:val="2F63A381"/>
    <w:rsid w:val="2FEE1B81"/>
    <w:rsid w:val="2FFECCF3"/>
    <w:rsid w:val="31F804F3"/>
    <w:rsid w:val="33BFBDD3"/>
    <w:rsid w:val="33F793FA"/>
    <w:rsid w:val="35AF4883"/>
    <w:rsid w:val="35EA02B1"/>
    <w:rsid w:val="365A8EE8"/>
    <w:rsid w:val="36AFAFCD"/>
    <w:rsid w:val="37B7E84F"/>
    <w:rsid w:val="37FB2738"/>
    <w:rsid w:val="37FEB6F5"/>
    <w:rsid w:val="37FEB711"/>
    <w:rsid w:val="37FF0E17"/>
    <w:rsid w:val="38FF3EF5"/>
    <w:rsid w:val="38FF5CD4"/>
    <w:rsid w:val="3A5F9D71"/>
    <w:rsid w:val="3AFB0B75"/>
    <w:rsid w:val="3B0F92CA"/>
    <w:rsid w:val="3B5E189E"/>
    <w:rsid w:val="3B7787B1"/>
    <w:rsid w:val="3B9FE77E"/>
    <w:rsid w:val="3BBB5659"/>
    <w:rsid w:val="3BCE6AC2"/>
    <w:rsid w:val="3BFFF281"/>
    <w:rsid w:val="3C7B9152"/>
    <w:rsid w:val="3D1F739F"/>
    <w:rsid w:val="3D370D29"/>
    <w:rsid w:val="3D3F4CAB"/>
    <w:rsid w:val="3DBFF8AA"/>
    <w:rsid w:val="3DC796BC"/>
    <w:rsid w:val="3DFF6A09"/>
    <w:rsid w:val="3DFFD5A2"/>
    <w:rsid w:val="3E7B9B91"/>
    <w:rsid w:val="3E7F91F8"/>
    <w:rsid w:val="3E98ADC4"/>
    <w:rsid w:val="3EB19302"/>
    <w:rsid w:val="3EB72757"/>
    <w:rsid w:val="3EBBB011"/>
    <w:rsid w:val="3EEBFE8E"/>
    <w:rsid w:val="3EF7E3BA"/>
    <w:rsid w:val="3F2F8AF6"/>
    <w:rsid w:val="3F67CF01"/>
    <w:rsid w:val="3F6EB151"/>
    <w:rsid w:val="3F775C87"/>
    <w:rsid w:val="3F7A2384"/>
    <w:rsid w:val="3F7B16AA"/>
    <w:rsid w:val="3F7CA39F"/>
    <w:rsid w:val="3F7F61BC"/>
    <w:rsid w:val="3F7FD1CE"/>
    <w:rsid w:val="3FA5DF21"/>
    <w:rsid w:val="3FA6F2DD"/>
    <w:rsid w:val="3FA7960B"/>
    <w:rsid w:val="3FAA77FD"/>
    <w:rsid w:val="3FB75D2F"/>
    <w:rsid w:val="3FBF5DD1"/>
    <w:rsid w:val="3FDF3AE0"/>
    <w:rsid w:val="3FE31A6A"/>
    <w:rsid w:val="3FEF16B4"/>
    <w:rsid w:val="3FF16E80"/>
    <w:rsid w:val="3FF7B988"/>
    <w:rsid w:val="3FFD08B9"/>
    <w:rsid w:val="3FFE8CD5"/>
    <w:rsid w:val="3FFFA895"/>
    <w:rsid w:val="3FFFCFBD"/>
    <w:rsid w:val="3FFFEDAC"/>
    <w:rsid w:val="43774C1B"/>
    <w:rsid w:val="43F7FFC6"/>
    <w:rsid w:val="47F1FAD9"/>
    <w:rsid w:val="4BCEE897"/>
    <w:rsid w:val="4BF90028"/>
    <w:rsid w:val="4DFDCD77"/>
    <w:rsid w:val="4ED3AD53"/>
    <w:rsid w:val="4EF61081"/>
    <w:rsid w:val="4EFA8D00"/>
    <w:rsid w:val="4EFC2758"/>
    <w:rsid w:val="4F56E4FC"/>
    <w:rsid w:val="4F592E67"/>
    <w:rsid w:val="4F5EE6E7"/>
    <w:rsid w:val="4FDC65EB"/>
    <w:rsid w:val="4FDEB119"/>
    <w:rsid w:val="4FF98E4E"/>
    <w:rsid w:val="4FFECE85"/>
    <w:rsid w:val="4FFF6705"/>
    <w:rsid w:val="51F38B99"/>
    <w:rsid w:val="533FDFE8"/>
    <w:rsid w:val="53BF16CE"/>
    <w:rsid w:val="559A2899"/>
    <w:rsid w:val="56F7810C"/>
    <w:rsid w:val="574FDF6E"/>
    <w:rsid w:val="57BFC24D"/>
    <w:rsid w:val="57C14F29"/>
    <w:rsid w:val="57D862E3"/>
    <w:rsid w:val="57E732D1"/>
    <w:rsid w:val="57EF5BF5"/>
    <w:rsid w:val="57EFEF07"/>
    <w:rsid w:val="57FC1CB9"/>
    <w:rsid w:val="57FFCD71"/>
    <w:rsid w:val="59ABEDB1"/>
    <w:rsid w:val="5AF32840"/>
    <w:rsid w:val="5AF33E5D"/>
    <w:rsid w:val="5AFFF2D1"/>
    <w:rsid w:val="5B76AC4A"/>
    <w:rsid w:val="5B7F7181"/>
    <w:rsid w:val="5BCB1E98"/>
    <w:rsid w:val="5BDBD14D"/>
    <w:rsid w:val="5BDE5AD9"/>
    <w:rsid w:val="5BF374F7"/>
    <w:rsid w:val="5BF550E1"/>
    <w:rsid w:val="5BF797FD"/>
    <w:rsid w:val="5BFA6D1B"/>
    <w:rsid w:val="5CD5DBD0"/>
    <w:rsid w:val="5D770F84"/>
    <w:rsid w:val="5DBD8A71"/>
    <w:rsid w:val="5DBF05B7"/>
    <w:rsid w:val="5DE1BAE5"/>
    <w:rsid w:val="5DFBDFA4"/>
    <w:rsid w:val="5DFDDACF"/>
    <w:rsid w:val="5DFDFF35"/>
    <w:rsid w:val="5DFFD3B9"/>
    <w:rsid w:val="5E3BC1CE"/>
    <w:rsid w:val="5EF55760"/>
    <w:rsid w:val="5EF653CB"/>
    <w:rsid w:val="5EFC6C23"/>
    <w:rsid w:val="5EFD00A5"/>
    <w:rsid w:val="5F5F4DDD"/>
    <w:rsid w:val="5F8F6C0F"/>
    <w:rsid w:val="5FBAD9EC"/>
    <w:rsid w:val="5FBBB608"/>
    <w:rsid w:val="5FD5929C"/>
    <w:rsid w:val="5FED961B"/>
    <w:rsid w:val="5FEF8C08"/>
    <w:rsid w:val="5FFE7C36"/>
    <w:rsid w:val="5FFF8E0A"/>
    <w:rsid w:val="5FFFDEAC"/>
    <w:rsid w:val="63DFD5A1"/>
    <w:rsid w:val="64FFF1BB"/>
    <w:rsid w:val="6629A52B"/>
    <w:rsid w:val="667F4D5B"/>
    <w:rsid w:val="66F76B7F"/>
    <w:rsid w:val="66FBA3D7"/>
    <w:rsid w:val="6758726A"/>
    <w:rsid w:val="675EFED9"/>
    <w:rsid w:val="6766EF1F"/>
    <w:rsid w:val="677F87F5"/>
    <w:rsid w:val="67E31892"/>
    <w:rsid w:val="67FB5465"/>
    <w:rsid w:val="67FBBE5B"/>
    <w:rsid w:val="67FDAB88"/>
    <w:rsid w:val="67FFA225"/>
    <w:rsid w:val="67FFFCA3"/>
    <w:rsid w:val="68DE4F38"/>
    <w:rsid w:val="697E3DCE"/>
    <w:rsid w:val="69BF0524"/>
    <w:rsid w:val="6AD777CC"/>
    <w:rsid w:val="6AEBD4FA"/>
    <w:rsid w:val="6B5D4516"/>
    <w:rsid w:val="6B7B1F89"/>
    <w:rsid w:val="6BD9EE78"/>
    <w:rsid w:val="6BFA45AA"/>
    <w:rsid w:val="6BFB55BA"/>
    <w:rsid w:val="6C5FB67B"/>
    <w:rsid w:val="6CDCB66D"/>
    <w:rsid w:val="6D5D43F5"/>
    <w:rsid w:val="6D7D8690"/>
    <w:rsid w:val="6DDD443D"/>
    <w:rsid w:val="6DFBE3D6"/>
    <w:rsid w:val="6EBB5A22"/>
    <w:rsid w:val="6ECFDEE4"/>
    <w:rsid w:val="6F7729ED"/>
    <w:rsid w:val="6F7B38C7"/>
    <w:rsid w:val="6FAC9061"/>
    <w:rsid w:val="6FB77FD8"/>
    <w:rsid w:val="6FB787F8"/>
    <w:rsid w:val="6FCF7ADD"/>
    <w:rsid w:val="6FD5B99D"/>
    <w:rsid w:val="6FF361BB"/>
    <w:rsid w:val="6FFBA835"/>
    <w:rsid w:val="6FFC0819"/>
    <w:rsid w:val="70FD8986"/>
    <w:rsid w:val="713DDCAB"/>
    <w:rsid w:val="71FA8CDA"/>
    <w:rsid w:val="72CF406C"/>
    <w:rsid w:val="72D760F1"/>
    <w:rsid w:val="736ECA7A"/>
    <w:rsid w:val="73F7A814"/>
    <w:rsid w:val="74B74400"/>
    <w:rsid w:val="752C4CA6"/>
    <w:rsid w:val="754ED492"/>
    <w:rsid w:val="755F7F19"/>
    <w:rsid w:val="756B5A52"/>
    <w:rsid w:val="757B4A3E"/>
    <w:rsid w:val="759D4CD9"/>
    <w:rsid w:val="75BE0236"/>
    <w:rsid w:val="75BF080E"/>
    <w:rsid w:val="75FA08BA"/>
    <w:rsid w:val="760A4714"/>
    <w:rsid w:val="765FDE42"/>
    <w:rsid w:val="766F6DA1"/>
    <w:rsid w:val="767ECBB6"/>
    <w:rsid w:val="76AFBDB7"/>
    <w:rsid w:val="76BF3A82"/>
    <w:rsid w:val="76ECFBD0"/>
    <w:rsid w:val="76EF1B6F"/>
    <w:rsid w:val="76FEEE30"/>
    <w:rsid w:val="76FF4961"/>
    <w:rsid w:val="775F5878"/>
    <w:rsid w:val="7776FE6E"/>
    <w:rsid w:val="777B0377"/>
    <w:rsid w:val="77B53ADE"/>
    <w:rsid w:val="77DBE324"/>
    <w:rsid w:val="77E307BC"/>
    <w:rsid w:val="77E77839"/>
    <w:rsid w:val="77ECF642"/>
    <w:rsid w:val="77FDB9EB"/>
    <w:rsid w:val="78BF64E8"/>
    <w:rsid w:val="78F6C46E"/>
    <w:rsid w:val="793FEBAF"/>
    <w:rsid w:val="795D7956"/>
    <w:rsid w:val="7975ED91"/>
    <w:rsid w:val="79FE95AB"/>
    <w:rsid w:val="79FFA477"/>
    <w:rsid w:val="7A7330E8"/>
    <w:rsid w:val="7A7EDBF3"/>
    <w:rsid w:val="7A7FC6E5"/>
    <w:rsid w:val="7AB97BF8"/>
    <w:rsid w:val="7ADBB83A"/>
    <w:rsid w:val="7ADDCCA4"/>
    <w:rsid w:val="7AE6B88C"/>
    <w:rsid w:val="7AF25FD7"/>
    <w:rsid w:val="7AFBFC14"/>
    <w:rsid w:val="7AFFA4F4"/>
    <w:rsid w:val="7AFFFA86"/>
    <w:rsid w:val="7B34D515"/>
    <w:rsid w:val="7B4F76AE"/>
    <w:rsid w:val="7B5FAAE5"/>
    <w:rsid w:val="7B6F385C"/>
    <w:rsid w:val="7B6FFB72"/>
    <w:rsid w:val="7BAD6E25"/>
    <w:rsid w:val="7BB1668A"/>
    <w:rsid w:val="7BB7A185"/>
    <w:rsid w:val="7BDF1034"/>
    <w:rsid w:val="7BE63FE8"/>
    <w:rsid w:val="7BECB4C5"/>
    <w:rsid w:val="7BFB4828"/>
    <w:rsid w:val="7BFD2285"/>
    <w:rsid w:val="7BFD585F"/>
    <w:rsid w:val="7BFEECEA"/>
    <w:rsid w:val="7BFF26BE"/>
    <w:rsid w:val="7BFF6178"/>
    <w:rsid w:val="7BFF9E40"/>
    <w:rsid w:val="7C3D44E8"/>
    <w:rsid w:val="7CBDC956"/>
    <w:rsid w:val="7CBF9AEC"/>
    <w:rsid w:val="7CDFC6DD"/>
    <w:rsid w:val="7CE4295C"/>
    <w:rsid w:val="7CF1E1EA"/>
    <w:rsid w:val="7CFD01AC"/>
    <w:rsid w:val="7D573EC2"/>
    <w:rsid w:val="7D787D5D"/>
    <w:rsid w:val="7D7F6B20"/>
    <w:rsid w:val="7D7FB41B"/>
    <w:rsid w:val="7D7FFAE9"/>
    <w:rsid w:val="7D8654A8"/>
    <w:rsid w:val="7D9FB0E2"/>
    <w:rsid w:val="7DA2C9EE"/>
    <w:rsid w:val="7DAA4BA6"/>
    <w:rsid w:val="7DAC9360"/>
    <w:rsid w:val="7DBFD925"/>
    <w:rsid w:val="7DD5EFE6"/>
    <w:rsid w:val="7DDB4FE1"/>
    <w:rsid w:val="7DE7F026"/>
    <w:rsid w:val="7DF7EE0E"/>
    <w:rsid w:val="7DFEC45D"/>
    <w:rsid w:val="7DFEDCB2"/>
    <w:rsid w:val="7DFF00BA"/>
    <w:rsid w:val="7DFF4B70"/>
    <w:rsid w:val="7DFFE660"/>
    <w:rsid w:val="7E1E0AE5"/>
    <w:rsid w:val="7E1EF695"/>
    <w:rsid w:val="7E5FBB48"/>
    <w:rsid w:val="7E5FCB49"/>
    <w:rsid w:val="7E6F2084"/>
    <w:rsid w:val="7E7B94BA"/>
    <w:rsid w:val="7E8B834D"/>
    <w:rsid w:val="7EBB5F04"/>
    <w:rsid w:val="7EBF8B33"/>
    <w:rsid w:val="7EE750B1"/>
    <w:rsid w:val="7EEB8FEA"/>
    <w:rsid w:val="7EEF90C5"/>
    <w:rsid w:val="7EFD0A2E"/>
    <w:rsid w:val="7EFF954A"/>
    <w:rsid w:val="7EFFCA31"/>
    <w:rsid w:val="7F0B4F05"/>
    <w:rsid w:val="7F0EDCA3"/>
    <w:rsid w:val="7F2A0F42"/>
    <w:rsid w:val="7F3FDD7E"/>
    <w:rsid w:val="7F4EF606"/>
    <w:rsid w:val="7F4F8747"/>
    <w:rsid w:val="7F5B57AC"/>
    <w:rsid w:val="7F5C0B87"/>
    <w:rsid w:val="7F5F2A4D"/>
    <w:rsid w:val="7F65AA0B"/>
    <w:rsid w:val="7F6B990F"/>
    <w:rsid w:val="7F6F82C3"/>
    <w:rsid w:val="7F77E841"/>
    <w:rsid w:val="7F792CA1"/>
    <w:rsid w:val="7F7A4E90"/>
    <w:rsid w:val="7F7BE9FD"/>
    <w:rsid w:val="7F7EEC7D"/>
    <w:rsid w:val="7F7F0C2C"/>
    <w:rsid w:val="7F7F1A97"/>
    <w:rsid w:val="7F7FBAE8"/>
    <w:rsid w:val="7F7FCA98"/>
    <w:rsid w:val="7F8B94EC"/>
    <w:rsid w:val="7F8DCB4E"/>
    <w:rsid w:val="7F977ED4"/>
    <w:rsid w:val="7FAEDB7C"/>
    <w:rsid w:val="7FB76267"/>
    <w:rsid w:val="7FBB3D3A"/>
    <w:rsid w:val="7FBD2EC8"/>
    <w:rsid w:val="7FBFE8E4"/>
    <w:rsid w:val="7FBFEA9A"/>
    <w:rsid w:val="7FCAA131"/>
    <w:rsid w:val="7FCD5E32"/>
    <w:rsid w:val="7FD5D7D0"/>
    <w:rsid w:val="7FD7DD12"/>
    <w:rsid w:val="7FDF0C6A"/>
    <w:rsid w:val="7FDFA316"/>
    <w:rsid w:val="7FEF4910"/>
    <w:rsid w:val="7FEF5B93"/>
    <w:rsid w:val="7FEF9625"/>
    <w:rsid w:val="7FF3967E"/>
    <w:rsid w:val="7FF5BE0B"/>
    <w:rsid w:val="7FF633B5"/>
    <w:rsid w:val="7FF649D3"/>
    <w:rsid w:val="7FF66C10"/>
    <w:rsid w:val="7FF7666A"/>
    <w:rsid w:val="7FF7F3AB"/>
    <w:rsid w:val="7FF93AD8"/>
    <w:rsid w:val="7FFA785C"/>
    <w:rsid w:val="7FFD52DE"/>
    <w:rsid w:val="7FFD8A23"/>
    <w:rsid w:val="7FFDC099"/>
    <w:rsid w:val="7FFDD174"/>
    <w:rsid w:val="7FFE793C"/>
    <w:rsid w:val="7FFF0142"/>
    <w:rsid w:val="7FFF10BB"/>
    <w:rsid w:val="7FFF4002"/>
    <w:rsid w:val="7FFF637F"/>
    <w:rsid w:val="7FFF796F"/>
    <w:rsid w:val="7FFF7FDF"/>
    <w:rsid w:val="7FFFD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238E9B"/>
  <w15:docId w15:val="{443AE9EF-A898-4E5D-8BDB-4E483A35B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qFormat="1"/>
    <w:lsdException w:name="toc 2" w:semiHidden="1" w:uiPriority="0" w:qFormat="1"/>
    <w:lsdException w:name="toc 3" w:semiHidden="1" w:uiPriority="0" w:qFormat="1"/>
    <w:lsdException w:name="toc 4" w:semiHidden="1" w:uiPriority="0" w:qFormat="1"/>
    <w:lsdException w:name="toc 5" w:semiHidden="1" w:uiPriority="0" w:qFormat="1"/>
    <w:lsdException w:name="toc 6" w:semiHidden="1" w:uiPriority="0" w:qFormat="1"/>
    <w:lsdException w:name="toc 7" w:semiHidden="1" w:uiPriority="0" w:qFormat="1"/>
    <w:lsdException w:name="toc 8" w:semiHidden="1" w:uiPriority="0" w:qFormat="1"/>
    <w:lsdException w:name="toc 9" w:semiHidden="1" w:uiPriority="0" w:qFormat="1"/>
    <w:lsdException w:name="Normal Indent" w:uiPriority="0" w:qFormat="1"/>
    <w:lsdException w:name="footnote text" w:semiHidden="1" w:uiPriority="0" w:qFormat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qFormat="1"/>
    <w:lsdException w:name="annotation reference" w:unhideWhenUsed="1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uiPriority="0" w:qFormat="1"/>
    <w:lsdException w:name="List Number" w:semiHidden="1" w:unhideWhenUsed="1"/>
    <w:lsdException w:name="List 2" w:uiPriority="0" w:qFormat="1"/>
    <w:lsdException w:name="List 3" w:uiPriority="0" w:qFormat="1"/>
    <w:lsdException w:name="List 4" w:uiPriority="0" w:qFormat="1"/>
    <w:lsdException w:name="List 5" w:uiPriority="0" w:qFormat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0" w:qFormat="1"/>
    <w:lsdException w:name="Body Text First Indent" w:uiPriority="0" w:qFormat="1"/>
    <w:lsdException w:name="Body Text First Indent 2" w:uiPriority="0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qFormat="1"/>
    <w:lsdException w:name="Body Text Indent 3" w:uiPriority="0" w:qFormat="1"/>
    <w:lsdException w:name="Block Text" w:semiHidden="1" w:unhideWhenUsed="1"/>
    <w:lsdException w:name="Hyperlink" w:qFormat="1"/>
    <w:lsdException w:name="FollowedHyperlink" w:unhideWhenUsed="1" w:qFormat="1"/>
    <w:lsdException w:name="Strong" w:uiPriority="0" w:qFormat="1"/>
    <w:lsdException w:name="Emphasis" w:uiPriority="20" w:qFormat="1"/>
    <w:lsdException w:name="Document Map" w:semiHidden="1" w:uiPriority="0" w:qFormat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 w:qFormat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pPr>
      <w:widowControl w:val="0"/>
      <w:jc w:val="both"/>
    </w:pPr>
    <w:rPr>
      <w:kern w:val="2"/>
      <w:sz w:val="21"/>
    </w:rPr>
  </w:style>
  <w:style w:type="paragraph" w:styleId="11">
    <w:name w:val="heading 1"/>
    <w:basedOn w:val="a1"/>
    <w:next w:val="a1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0">
    <w:name w:val="heading 2"/>
    <w:basedOn w:val="a1"/>
    <w:next w:val="a1"/>
    <w:link w:val="2Char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kern w:val="0"/>
      <w:sz w:val="32"/>
      <w:szCs w:val="32"/>
    </w:rPr>
  </w:style>
  <w:style w:type="paragraph" w:styleId="30">
    <w:name w:val="heading 3"/>
    <w:basedOn w:val="a1"/>
    <w:next w:val="a1"/>
    <w:link w:val="3Char"/>
    <w:qFormat/>
    <w:pPr>
      <w:keepNext/>
      <w:keepLines/>
      <w:tabs>
        <w:tab w:val="left" w:pos="720"/>
      </w:tabs>
      <w:spacing w:before="260" w:after="260" w:line="416" w:lineRule="auto"/>
      <w:ind w:left="720" w:hanging="720"/>
      <w:outlineLvl w:val="2"/>
    </w:pPr>
    <w:rPr>
      <w:b/>
      <w:bCs/>
      <w:kern w:val="0"/>
      <w:sz w:val="32"/>
      <w:szCs w:val="32"/>
    </w:rPr>
  </w:style>
  <w:style w:type="paragraph" w:styleId="4">
    <w:name w:val="heading 4"/>
    <w:basedOn w:val="a1"/>
    <w:next w:val="a1"/>
    <w:link w:val="4Char"/>
    <w:qFormat/>
    <w:pPr>
      <w:keepNext/>
      <w:keepLines/>
      <w:tabs>
        <w:tab w:val="left" w:pos="864"/>
      </w:tabs>
      <w:spacing w:before="280" w:after="290" w:line="376" w:lineRule="auto"/>
      <w:ind w:left="864" w:hanging="864"/>
      <w:outlineLvl w:val="3"/>
    </w:pPr>
    <w:rPr>
      <w:rFonts w:ascii="Arial" w:eastAsia="黑体" w:hAnsi="Arial"/>
      <w:b/>
      <w:bCs/>
      <w:kern w:val="0"/>
      <w:sz w:val="28"/>
      <w:szCs w:val="28"/>
    </w:rPr>
  </w:style>
  <w:style w:type="paragraph" w:styleId="5">
    <w:name w:val="heading 5"/>
    <w:basedOn w:val="a1"/>
    <w:next w:val="a1"/>
    <w:link w:val="5Char"/>
    <w:qFormat/>
    <w:pPr>
      <w:keepNext/>
      <w:keepLines/>
      <w:tabs>
        <w:tab w:val="left" w:pos="1008"/>
      </w:tabs>
      <w:spacing w:before="280" w:after="290" w:line="376" w:lineRule="auto"/>
      <w:ind w:left="1008" w:hanging="1008"/>
      <w:outlineLvl w:val="4"/>
    </w:pPr>
    <w:rPr>
      <w:b/>
      <w:bCs/>
      <w:kern w:val="0"/>
      <w:sz w:val="28"/>
      <w:szCs w:val="28"/>
    </w:rPr>
  </w:style>
  <w:style w:type="paragraph" w:styleId="6">
    <w:name w:val="heading 6"/>
    <w:basedOn w:val="a1"/>
    <w:next w:val="a1"/>
    <w:link w:val="6Char"/>
    <w:qFormat/>
    <w:pPr>
      <w:keepNext/>
      <w:keepLines/>
      <w:tabs>
        <w:tab w:val="left" w:pos="1152"/>
      </w:tabs>
      <w:spacing w:before="240" w:after="64" w:line="320" w:lineRule="auto"/>
      <w:ind w:left="1152" w:hanging="1152"/>
      <w:outlineLvl w:val="5"/>
    </w:pPr>
    <w:rPr>
      <w:rFonts w:ascii="Arial" w:eastAsia="黑体" w:hAnsi="Arial"/>
      <w:b/>
      <w:bCs/>
      <w:kern w:val="0"/>
      <w:sz w:val="24"/>
      <w:szCs w:val="24"/>
    </w:rPr>
  </w:style>
  <w:style w:type="paragraph" w:styleId="7">
    <w:name w:val="heading 7"/>
    <w:basedOn w:val="a1"/>
    <w:next w:val="a1"/>
    <w:link w:val="7Char"/>
    <w:qFormat/>
    <w:pPr>
      <w:keepNext/>
      <w:keepLines/>
      <w:tabs>
        <w:tab w:val="left" w:pos="1896"/>
      </w:tabs>
      <w:spacing w:before="240" w:after="64" w:line="320" w:lineRule="auto"/>
      <w:ind w:left="1896" w:hanging="1296"/>
      <w:outlineLvl w:val="6"/>
    </w:pPr>
    <w:rPr>
      <w:b/>
      <w:bCs/>
      <w:kern w:val="0"/>
      <w:sz w:val="24"/>
      <w:szCs w:val="24"/>
    </w:rPr>
  </w:style>
  <w:style w:type="paragraph" w:styleId="8">
    <w:name w:val="heading 8"/>
    <w:basedOn w:val="a1"/>
    <w:next w:val="a1"/>
    <w:link w:val="8Char"/>
    <w:qFormat/>
    <w:pPr>
      <w:keepNext/>
      <w:keepLines/>
      <w:tabs>
        <w:tab w:val="left" w:pos="1440"/>
      </w:tabs>
      <w:spacing w:before="240" w:after="64" w:line="320" w:lineRule="auto"/>
      <w:ind w:left="1440" w:hanging="1440"/>
      <w:outlineLvl w:val="7"/>
    </w:pPr>
    <w:rPr>
      <w:rFonts w:ascii="黑体" w:eastAsia="黑体" w:hAnsi="Arial"/>
      <w:kern w:val="24"/>
      <w:sz w:val="24"/>
      <w:szCs w:val="24"/>
    </w:rPr>
  </w:style>
  <w:style w:type="paragraph" w:styleId="9">
    <w:name w:val="heading 9"/>
    <w:basedOn w:val="a1"/>
    <w:next w:val="a1"/>
    <w:link w:val="9Char"/>
    <w:qFormat/>
    <w:pPr>
      <w:keepNext/>
      <w:keepLines/>
      <w:tabs>
        <w:tab w:val="left" w:pos="1584"/>
      </w:tabs>
      <w:autoSpaceDE w:val="0"/>
      <w:autoSpaceDN w:val="0"/>
      <w:adjustRightInd w:val="0"/>
      <w:spacing w:before="240" w:after="64" w:line="320" w:lineRule="auto"/>
      <w:ind w:left="1584" w:hanging="1584"/>
      <w:textAlignment w:val="baseline"/>
      <w:outlineLvl w:val="8"/>
    </w:pPr>
    <w:rPr>
      <w:rFonts w:ascii="Arial" w:eastAsia="黑体" w:hAnsi="Arial"/>
      <w:kern w:val="0"/>
      <w:sz w:val="24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31">
    <w:name w:val="List 3"/>
    <w:basedOn w:val="a1"/>
    <w:qFormat/>
    <w:pPr>
      <w:autoSpaceDE w:val="0"/>
      <w:autoSpaceDN w:val="0"/>
      <w:adjustRightInd w:val="0"/>
      <w:ind w:leftChars="400" w:left="100" w:hangingChars="200" w:hanging="200"/>
      <w:textAlignment w:val="baseline"/>
    </w:pPr>
    <w:rPr>
      <w:kern w:val="0"/>
      <w:sz w:val="24"/>
    </w:rPr>
  </w:style>
  <w:style w:type="paragraph" w:styleId="70">
    <w:name w:val="toc 7"/>
    <w:basedOn w:val="a1"/>
    <w:next w:val="a1"/>
    <w:semiHidden/>
    <w:qFormat/>
    <w:pPr>
      <w:ind w:left="1260"/>
      <w:jc w:val="left"/>
    </w:pPr>
    <w:rPr>
      <w:sz w:val="18"/>
      <w:szCs w:val="18"/>
    </w:rPr>
  </w:style>
  <w:style w:type="paragraph" w:styleId="a5">
    <w:name w:val="Normal Indent"/>
    <w:basedOn w:val="a1"/>
    <w:link w:val="Char"/>
    <w:qFormat/>
    <w:pPr>
      <w:ind w:firstLineChars="200" w:firstLine="420"/>
    </w:pPr>
    <w:rPr>
      <w:kern w:val="0"/>
      <w:sz w:val="20"/>
      <w:szCs w:val="24"/>
    </w:rPr>
  </w:style>
  <w:style w:type="paragraph" w:styleId="a6">
    <w:name w:val="caption"/>
    <w:basedOn w:val="a1"/>
    <w:next w:val="a1"/>
    <w:qFormat/>
    <w:pPr>
      <w:autoSpaceDE w:val="0"/>
      <w:autoSpaceDN w:val="0"/>
      <w:adjustRightInd w:val="0"/>
      <w:textAlignment w:val="baseline"/>
    </w:pPr>
    <w:rPr>
      <w:rFonts w:ascii="Arial" w:eastAsia="黑体" w:hAnsi="Arial" w:cs="Arial"/>
      <w:kern w:val="0"/>
      <w:sz w:val="20"/>
    </w:rPr>
  </w:style>
  <w:style w:type="paragraph" w:styleId="a7">
    <w:name w:val="List Bullet"/>
    <w:basedOn w:val="a1"/>
    <w:qFormat/>
    <w:pPr>
      <w:tabs>
        <w:tab w:val="left" w:pos="795"/>
        <w:tab w:val="left" w:pos="1981"/>
      </w:tabs>
      <w:ind w:left="1981" w:hangingChars="200" w:hanging="200"/>
    </w:pPr>
    <w:rPr>
      <w:szCs w:val="21"/>
    </w:rPr>
  </w:style>
  <w:style w:type="paragraph" w:styleId="a8">
    <w:name w:val="Document Map"/>
    <w:basedOn w:val="a1"/>
    <w:link w:val="Char0"/>
    <w:semiHidden/>
    <w:qFormat/>
    <w:pPr>
      <w:shd w:val="clear" w:color="auto" w:fill="000080"/>
    </w:pPr>
    <w:rPr>
      <w:kern w:val="0"/>
      <w:sz w:val="20"/>
      <w:szCs w:val="21"/>
    </w:rPr>
  </w:style>
  <w:style w:type="paragraph" w:styleId="a9">
    <w:name w:val="annotation text"/>
    <w:basedOn w:val="a1"/>
    <w:link w:val="Char1"/>
    <w:uiPriority w:val="99"/>
    <w:unhideWhenUsed/>
    <w:qFormat/>
    <w:pPr>
      <w:jc w:val="left"/>
    </w:pPr>
  </w:style>
  <w:style w:type="paragraph" w:styleId="aa">
    <w:name w:val="Body Text"/>
    <w:basedOn w:val="a1"/>
    <w:link w:val="Char2"/>
    <w:qFormat/>
    <w:pPr>
      <w:jc w:val="center"/>
    </w:pPr>
    <w:rPr>
      <w:kern w:val="0"/>
      <w:sz w:val="20"/>
      <w:szCs w:val="21"/>
    </w:rPr>
  </w:style>
  <w:style w:type="paragraph" w:styleId="ab">
    <w:name w:val="Body Text Indent"/>
    <w:basedOn w:val="a1"/>
    <w:link w:val="Char3"/>
    <w:qFormat/>
    <w:pPr>
      <w:spacing w:after="120"/>
      <w:ind w:leftChars="200" w:left="420"/>
    </w:pPr>
    <w:rPr>
      <w:kern w:val="0"/>
      <w:sz w:val="20"/>
      <w:szCs w:val="21"/>
    </w:rPr>
  </w:style>
  <w:style w:type="paragraph" w:styleId="21">
    <w:name w:val="List 2"/>
    <w:basedOn w:val="a1"/>
    <w:qFormat/>
    <w:pPr>
      <w:autoSpaceDE w:val="0"/>
      <w:autoSpaceDN w:val="0"/>
      <w:adjustRightInd w:val="0"/>
      <w:ind w:leftChars="200" w:left="100" w:hangingChars="200" w:hanging="200"/>
      <w:textAlignment w:val="baseline"/>
    </w:pPr>
    <w:rPr>
      <w:kern w:val="0"/>
      <w:sz w:val="24"/>
    </w:rPr>
  </w:style>
  <w:style w:type="paragraph" w:styleId="50">
    <w:name w:val="toc 5"/>
    <w:basedOn w:val="a1"/>
    <w:next w:val="a1"/>
    <w:semiHidden/>
    <w:qFormat/>
    <w:pPr>
      <w:ind w:left="840"/>
      <w:jc w:val="left"/>
    </w:pPr>
    <w:rPr>
      <w:sz w:val="18"/>
      <w:szCs w:val="18"/>
    </w:rPr>
  </w:style>
  <w:style w:type="paragraph" w:styleId="3">
    <w:name w:val="toc 3"/>
    <w:basedOn w:val="a1"/>
    <w:next w:val="a1"/>
    <w:semiHidden/>
    <w:qFormat/>
    <w:pPr>
      <w:numPr>
        <w:ilvl w:val="8"/>
        <w:numId w:val="1"/>
      </w:numPr>
      <w:tabs>
        <w:tab w:val="clear" w:pos="2880"/>
        <w:tab w:val="right" w:leader="dot" w:pos="8296"/>
      </w:tabs>
      <w:spacing w:line="500" w:lineRule="exact"/>
      <w:ind w:left="0" w:firstLine="0"/>
      <w:jc w:val="left"/>
    </w:pPr>
    <w:rPr>
      <w:i/>
      <w:iCs/>
      <w:sz w:val="20"/>
    </w:rPr>
  </w:style>
  <w:style w:type="paragraph" w:styleId="ac">
    <w:name w:val="Plain Text"/>
    <w:basedOn w:val="a1"/>
    <w:link w:val="Char4"/>
    <w:qFormat/>
    <w:pPr>
      <w:autoSpaceDE w:val="0"/>
      <w:autoSpaceDN w:val="0"/>
      <w:adjustRightInd w:val="0"/>
    </w:pPr>
    <w:rPr>
      <w:rFonts w:ascii="宋体"/>
      <w:kern w:val="0"/>
      <w:sz w:val="20"/>
      <w:szCs w:val="21"/>
    </w:rPr>
  </w:style>
  <w:style w:type="paragraph" w:styleId="80">
    <w:name w:val="toc 8"/>
    <w:basedOn w:val="a1"/>
    <w:next w:val="a1"/>
    <w:semiHidden/>
    <w:qFormat/>
    <w:pPr>
      <w:ind w:left="1470"/>
      <w:jc w:val="left"/>
    </w:pPr>
    <w:rPr>
      <w:sz w:val="18"/>
      <w:szCs w:val="18"/>
    </w:rPr>
  </w:style>
  <w:style w:type="paragraph" w:styleId="ad">
    <w:name w:val="Date"/>
    <w:basedOn w:val="a1"/>
    <w:next w:val="a1"/>
    <w:link w:val="Char5"/>
    <w:qFormat/>
    <w:pPr>
      <w:ind w:leftChars="2500" w:left="100"/>
    </w:pPr>
    <w:rPr>
      <w:kern w:val="0"/>
      <w:sz w:val="20"/>
      <w:szCs w:val="24"/>
    </w:rPr>
  </w:style>
  <w:style w:type="paragraph" w:styleId="22">
    <w:name w:val="Body Text Indent 2"/>
    <w:basedOn w:val="a1"/>
    <w:link w:val="2Char0"/>
    <w:qFormat/>
    <w:pPr>
      <w:spacing w:after="120" w:line="480" w:lineRule="auto"/>
      <w:ind w:leftChars="200" w:left="420"/>
    </w:pPr>
    <w:rPr>
      <w:kern w:val="0"/>
      <w:sz w:val="20"/>
      <w:szCs w:val="21"/>
    </w:rPr>
  </w:style>
  <w:style w:type="paragraph" w:styleId="ae">
    <w:name w:val="Balloon Text"/>
    <w:basedOn w:val="a1"/>
    <w:link w:val="Char6"/>
    <w:uiPriority w:val="99"/>
    <w:unhideWhenUsed/>
    <w:qFormat/>
    <w:rPr>
      <w:kern w:val="0"/>
      <w:sz w:val="18"/>
      <w:szCs w:val="18"/>
    </w:rPr>
  </w:style>
  <w:style w:type="paragraph" w:styleId="af">
    <w:name w:val="footer"/>
    <w:basedOn w:val="a1"/>
    <w:link w:val="Char7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f0">
    <w:name w:val="header"/>
    <w:basedOn w:val="a1"/>
    <w:link w:val="Char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10">
    <w:name w:val="toc 1"/>
    <w:basedOn w:val="a1"/>
    <w:next w:val="a1"/>
    <w:semiHidden/>
    <w:qFormat/>
    <w:pPr>
      <w:numPr>
        <w:ilvl w:val="6"/>
        <w:numId w:val="1"/>
      </w:numPr>
      <w:tabs>
        <w:tab w:val="clear" w:pos="1440"/>
        <w:tab w:val="right" w:leader="dot" w:pos="8302"/>
      </w:tabs>
      <w:spacing w:line="500" w:lineRule="exact"/>
      <w:ind w:left="0" w:firstLine="0"/>
      <w:jc w:val="left"/>
    </w:pPr>
    <w:rPr>
      <w:rFonts w:eastAsia="仿宋_GB2312"/>
      <w:bCs/>
      <w:caps/>
      <w:sz w:val="28"/>
      <w:szCs w:val="28"/>
    </w:rPr>
  </w:style>
  <w:style w:type="paragraph" w:styleId="40">
    <w:name w:val="toc 4"/>
    <w:basedOn w:val="a1"/>
    <w:next w:val="a1"/>
    <w:semiHidden/>
    <w:qFormat/>
    <w:pPr>
      <w:ind w:left="630"/>
      <w:jc w:val="left"/>
    </w:pPr>
    <w:rPr>
      <w:sz w:val="18"/>
      <w:szCs w:val="18"/>
    </w:rPr>
  </w:style>
  <w:style w:type="paragraph" w:styleId="af1">
    <w:name w:val="Subtitle"/>
    <w:basedOn w:val="a1"/>
    <w:next w:val="a1"/>
    <w:link w:val="Char9"/>
    <w:uiPriority w:val="11"/>
    <w:qFormat/>
    <w:pPr>
      <w:numPr>
        <w:ilvl w:val="1"/>
      </w:numPr>
      <w:spacing w:after="160"/>
    </w:pPr>
    <w:rPr>
      <w:rFonts w:ascii="Calibri" w:eastAsia="等线" w:hAnsi="Calibri"/>
      <w:color w:val="5A5A5A"/>
      <w:spacing w:val="15"/>
      <w:sz w:val="20"/>
    </w:rPr>
  </w:style>
  <w:style w:type="paragraph" w:styleId="af2">
    <w:name w:val="List"/>
    <w:basedOn w:val="a1"/>
    <w:qFormat/>
    <w:pPr>
      <w:autoSpaceDE w:val="0"/>
      <w:autoSpaceDN w:val="0"/>
      <w:adjustRightInd w:val="0"/>
      <w:ind w:left="200" w:hangingChars="200" w:hanging="200"/>
      <w:textAlignment w:val="baseline"/>
    </w:pPr>
    <w:rPr>
      <w:kern w:val="0"/>
      <w:sz w:val="24"/>
    </w:rPr>
  </w:style>
  <w:style w:type="paragraph" w:styleId="a0">
    <w:name w:val="footnote text"/>
    <w:basedOn w:val="a1"/>
    <w:link w:val="Chara"/>
    <w:semiHidden/>
    <w:qFormat/>
    <w:pPr>
      <w:numPr>
        <w:ilvl w:val="3"/>
        <w:numId w:val="1"/>
      </w:numPr>
      <w:tabs>
        <w:tab w:val="clear" w:pos="2160"/>
      </w:tabs>
      <w:snapToGrid w:val="0"/>
      <w:ind w:left="0" w:firstLine="0"/>
      <w:jc w:val="left"/>
    </w:pPr>
    <w:rPr>
      <w:kern w:val="0"/>
      <w:sz w:val="18"/>
      <w:szCs w:val="18"/>
    </w:rPr>
  </w:style>
  <w:style w:type="paragraph" w:styleId="60">
    <w:name w:val="toc 6"/>
    <w:basedOn w:val="a1"/>
    <w:next w:val="a1"/>
    <w:semiHidden/>
    <w:qFormat/>
    <w:pPr>
      <w:ind w:left="1050"/>
      <w:jc w:val="left"/>
    </w:pPr>
    <w:rPr>
      <w:sz w:val="18"/>
      <w:szCs w:val="18"/>
    </w:rPr>
  </w:style>
  <w:style w:type="paragraph" w:styleId="51">
    <w:name w:val="List 5"/>
    <w:basedOn w:val="a1"/>
    <w:qFormat/>
    <w:pPr>
      <w:autoSpaceDE w:val="0"/>
      <w:autoSpaceDN w:val="0"/>
      <w:adjustRightInd w:val="0"/>
      <w:ind w:leftChars="800" w:left="100" w:hangingChars="200" w:hanging="200"/>
      <w:textAlignment w:val="baseline"/>
    </w:pPr>
    <w:rPr>
      <w:kern w:val="0"/>
      <w:sz w:val="24"/>
    </w:rPr>
  </w:style>
  <w:style w:type="paragraph" w:styleId="32">
    <w:name w:val="Body Text Indent 3"/>
    <w:basedOn w:val="a1"/>
    <w:link w:val="3Char0"/>
    <w:qFormat/>
    <w:pPr>
      <w:spacing w:after="120"/>
      <w:ind w:leftChars="200" w:left="420"/>
    </w:pPr>
    <w:rPr>
      <w:kern w:val="0"/>
      <w:sz w:val="16"/>
      <w:szCs w:val="16"/>
    </w:rPr>
  </w:style>
  <w:style w:type="paragraph" w:styleId="2">
    <w:name w:val="toc 2"/>
    <w:basedOn w:val="a1"/>
    <w:next w:val="a1"/>
    <w:semiHidden/>
    <w:qFormat/>
    <w:pPr>
      <w:numPr>
        <w:ilvl w:val="7"/>
        <w:numId w:val="1"/>
      </w:numPr>
      <w:tabs>
        <w:tab w:val="clear" w:pos="2160"/>
      </w:tabs>
      <w:ind w:left="210" w:firstLine="0"/>
      <w:jc w:val="left"/>
    </w:pPr>
    <w:rPr>
      <w:smallCaps/>
      <w:sz w:val="20"/>
    </w:rPr>
  </w:style>
  <w:style w:type="paragraph" w:styleId="90">
    <w:name w:val="toc 9"/>
    <w:basedOn w:val="a1"/>
    <w:next w:val="a1"/>
    <w:semiHidden/>
    <w:qFormat/>
    <w:pPr>
      <w:ind w:left="1680"/>
      <w:jc w:val="left"/>
    </w:pPr>
    <w:rPr>
      <w:sz w:val="18"/>
      <w:szCs w:val="18"/>
    </w:rPr>
  </w:style>
  <w:style w:type="paragraph" w:styleId="41">
    <w:name w:val="List 4"/>
    <w:basedOn w:val="a1"/>
    <w:qFormat/>
    <w:pPr>
      <w:autoSpaceDE w:val="0"/>
      <w:autoSpaceDN w:val="0"/>
      <w:adjustRightInd w:val="0"/>
      <w:ind w:leftChars="600" w:left="100" w:hangingChars="200" w:hanging="200"/>
      <w:textAlignment w:val="baseline"/>
    </w:pPr>
    <w:rPr>
      <w:kern w:val="0"/>
      <w:sz w:val="24"/>
    </w:rPr>
  </w:style>
  <w:style w:type="paragraph" w:styleId="af3">
    <w:name w:val="Normal (Web)"/>
    <w:basedOn w:val="a1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">
    <w:name w:val="Title"/>
    <w:basedOn w:val="a1"/>
    <w:link w:val="Charb"/>
    <w:qFormat/>
    <w:pPr>
      <w:numPr>
        <w:ilvl w:val="1"/>
        <w:numId w:val="1"/>
      </w:numPr>
      <w:tabs>
        <w:tab w:val="clear" w:pos="720"/>
      </w:tabs>
      <w:wordWrap w:val="0"/>
      <w:jc w:val="center"/>
    </w:pPr>
    <w:rPr>
      <w:rFonts w:eastAsia="BatangChe"/>
      <w:kern w:val="0"/>
      <w:sz w:val="40"/>
      <w:lang w:eastAsia="ko-KR"/>
    </w:rPr>
  </w:style>
  <w:style w:type="paragraph" w:styleId="af4">
    <w:name w:val="annotation subject"/>
    <w:basedOn w:val="a9"/>
    <w:next w:val="a9"/>
    <w:link w:val="Charc"/>
    <w:uiPriority w:val="99"/>
    <w:unhideWhenUsed/>
    <w:qFormat/>
    <w:rPr>
      <w:b/>
      <w:bCs/>
    </w:rPr>
  </w:style>
  <w:style w:type="paragraph" w:styleId="af5">
    <w:name w:val="Body Text First Indent"/>
    <w:basedOn w:val="aa"/>
    <w:link w:val="Chard"/>
    <w:qFormat/>
    <w:pPr>
      <w:spacing w:after="120"/>
      <w:ind w:firstLineChars="100" w:firstLine="420"/>
      <w:jc w:val="both"/>
    </w:pPr>
    <w:rPr>
      <w:szCs w:val="24"/>
    </w:rPr>
  </w:style>
  <w:style w:type="paragraph" w:styleId="23">
    <w:name w:val="Body Text First Indent 2"/>
    <w:basedOn w:val="ab"/>
    <w:link w:val="2Char1"/>
    <w:qFormat/>
    <w:pPr>
      <w:autoSpaceDE w:val="0"/>
      <w:autoSpaceDN w:val="0"/>
      <w:adjustRightInd w:val="0"/>
      <w:ind w:firstLineChars="200" w:firstLine="420"/>
      <w:textAlignment w:val="baseline"/>
    </w:pPr>
    <w:rPr>
      <w:sz w:val="24"/>
      <w:szCs w:val="20"/>
    </w:rPr>
  </w:style>
  <w:style w:type="table" w:styleId="af6">
    <w:name w:val="Table Grid"/>
    <w:basedOn w:val="a3"/>
    <w:qFormat/>
    <w:pPr>
      <w:widowControl w:val="0"/>
      <w:jc w:val="both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2">
    <w:name w:val="Table Simple 1"/>
    <w:basedOn w:val="a3"/>
    <w:qFormat/>
    <w:pPr>
      <w:widowControl w:val="0"/>
      <w:numPr>
        <w:numId w:val="1"/>
      </w:numPr>
      <w:jc w:val="both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top w:val="nil"/>
          <w:left w:val="single" w:sz="6" w:space="0" w:color="008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character" w:styleId="af7">
    <w:name w:val="Strong"/>
    <w:qFormat/>
    <w:rPr>
      <w:b/>
      <w:bCs/>
    </w:rPr>
  </w:style>
  <w:style w:type="character" w:styleId="af8">
    <w:name w:val="page number"/>
    <w:qFormat/>
  </w:style>
  <w:style w:type="character" w:styleId="af9">
    <w:name w:val="FollowedHyperlink"/>
    <w:uiPriority w:val="99"/>
    <w:unhideWhenUsed/>
    <w:qFormat/>
    <w:rPr>
      <w:color w:val="800080"/>
      <w:u w:val="single"/>
    </w:rPr>
  </w:style>
  <w:style w:type="character" w:styleId="afa">
    <w:name w:val="Hyperlink"/>
    <w:uiPriority w:val="99"/>
    <w:qFormat/>
    <w:rPr>
      <w:color w:val="0000FF"/>
      <w:u w:val="single"/>
    </w:rPr>
  </w:style>
  <w:style w:type="character" w:styleId="afb">
    <w:name w:val="annotation reference"/>
    <w:uiPriority w:val="99"/>
    <w:unhideWhenUsed/>
    <w:qFormat/>
    <w:rPr>
      <w:sz w:val="21"/>
      <w:szCs w:val="21"/>
    </w:rPr>
  </w:style>
  <w:style w:type="character" w:styleId="afc">
    <w:name w:val="footnote reference"/>
    <w:semiHidden/>
    <w:qFormat/>
    <w:rPr>
      <w:vertAlign w:val="superscript"/>
    </w:rPr>
  </w:style>
  <w:style w:type="character" w:customStyle="1" w:styleId="1Char">
    <w:name w:val="标题 1 Char"/>
    <w:link w:val="11"/>
    <w:uiPriority w:val="9"/>
    <w:qFormat/>
    <w:rPr>
      <w:rFonts w:ascii="Times New Roman" w:hAnsi="Times New Roman"/>
      <w:b/>
      <w:bCs/>
      <w:kern w:val="44"/>
      <w:sz w:val="44"/>
      <w:szCs w:val="44"/>
    </w:rPr>
  </w:style>
  <w:style w:type="character" w:customStyle="1" w:styleId="2Char">
    <w:name w:val="标题 2 Char"/>
    <w:link w:val="20"/>
    <w:qFormat/>
    <w:rPr>
      <w:rFonts w:ascii="Arial" w:eastAsia="黑体" w:hAnsi="Arial"/>
      <w:b/>
      <w:bCs/>
      <w:sz w:val="32"/>
      <w:szCs w:val="32"/>
    </w:rPr>
  </w:style>
  <w:style w:type="character" w:customStyle="1" w:styleId="3Char">
    <w:name w:val="标题 3 Char"/>
    <w:link w:val="30"/>
    <w:qFormat/>
    <w:rPr>
      <w:rFonts w:ascii="Times New Roman" w:hAnsi="Times New Roman"/>
      <w:b/>
      <w:bCs/>
      <w:sz w:val="32"/>
      <w:szCs w:val="32"/>
    </w:rPr>
  </w:style>
  <w:style w:type="character" w:customStyle="1" w:styleId="4Char">
    <w:name w:val="标题 4 Char"/>
    <w:link w:val="4"/>
    <w:qFormat/>
    <w:rPr>
      <w:rFonts w:ascii="Arial" w:eastAsia="黑体" w:hAnsi="Arial"/>
      <w:b/>
      <w:bCs/>
      <w:sz w:val="28"/>
      <w:szCs w:val="28"/>
    </w:rPr>
  </w:style>
  <w:style w:type="character" w:customStyle="1" w:styleId="5Char">
    <w:name w:val="标题 5 Char"/>
    <w:link w:val="5"/>
    <w:qFormat/>
    <w:rPr>
      <w:rFonts w:ascii="Times New Roman" w:hAnsi="Times New Roman"/>
      <w:b/>
      <w:bCs/>
      <w:sz w:val="28"/>
      <w:szCs w:val="28"/>
    </w:rPr>
  </w:style>
  <w:style w:type="character" w:customStyle="1" w:styleId="6Char">
    <w:name w:val="标题 6 Char"/>
    <w:link w:val="6"/>
    <w:qFormat/>
    <w:rPr>
      <w:rFonts w:ascii="Arial" w:eastAsia="黑体" w:hAnsi="Arial"/>
      <w:b/>
      <w:bCs/>
      <w:sz w:val="24"/>
      <w:szCs w:val="24"/>
    </w:rPr>
  </w:style>
  <w:style w:type="character" w:customStyle="1" w:styleId="7Char">
    <w:name w:val="标题 7 Char"/>
    <w:link w:val="7"/>
    <w:qFormat/>
    <w:rPr>
      <w:rFonts w:ascii="Times New Roman" w:hAnsi="Times New Roman"/>
      <w:b/>
      <w:bCs/>
      <w:sz w:val="24"/>
      <w:szCs w:val="24"/>
    </w:rPr>
  </w:style>
  <w:style w:type="character" w:customStyle="1" w:styleId="8Char">
    <w:name w:val="标题 8 Char"/>
    <w:link w:val="8"/>
    <w:qFormat/>
    <w:rPr>
      <w:rFonts w:ascii="黑体" w:eastAsia="黑体" w:hAnsi="Arial"/>
      <w:kern w:val="24"/>
      <w:sz w:val="24"/>
      <w:szCs w:val="24"/>
    </w:rPr>
  </w:style>
  <w:style w:type="character" w:customStyle="1" w:styleId="9Char">
    <w:name w:val="标题 9 Char"/>
    <w:link w:val="9"/>
    <w:qFormat/>
    <w:rPr>
      <w:rFonts w:ascii="Arial" w:eastAsia="黑体" w:hAnsi="Arial"/>
      <w:sz w:val="24"/>
      <w:szCs w:val="21"/>
    </w:rPr>
  </w:style>
  <w:style w:type="character" w:customStyle="1" w:styleId="Char">
    <w:name w:val="正文缩进 Char"/>
    <w:link w:val="a5"/>
    <w:qFormat/>
    <w:rPr>
      <w:rFonts w:ascii="Times New Roman" w:hAnsi="Times New Roman"/>
      <w:szCs w:val="24"/>
    </w:rPr>
  </w:style>
  <w:style w:type="character" w:customStyle="1" w:styleId="Char0">
    <w:name w:val="文档结构图 Char"/>
    <w:link w:val="a8"/>
    <w:semiHidden/>
    <w:qFormat/>
    <w:rPr>
      <w:rFonts w:ascii="Times New Roman" w:hAnsi="Times New Roman"/>
      <w:szCs w:val="21"/>
      <w:shd w:val="clear" w:color="auto" w:fill="000080"/>
    </w:rPr>
  </w:style>
  <w:style w:type="character" w:customStyle="1" w:styleId="Char1">
    <w:name w:val="批注文字 Char"/>
    <w:link w:val="a9"/>
    <w:uiPriority w:val="99"/>
    <w:qFormat/>
    <w:rPr>
      <w:rFonts w:ascii="Times New Roman" w:hAnsi="Times New Roman"/>
      <w:kern w:val="2"/>
      <w:sz w:val="21"/>
    </w:rPr>
  </w:style>
  <w:style w:type="character" w:customStyle="1" w:styleId="Char2">
    <w:name w:val="正文文本 Char"/>
    <w:link w:val="aa"/>
    <w:qFormat/>
    <w:rPr>
      <w:rFonts w:ascii="Times New Roman" w:hAnsi="Times New Roman"/>
      <w:szCs w:val="21"/>
    </w:rPr>
  </w:style>
  <w:style w:type="character" w:customStyle="1" w:styleId="Char3">
    <w:name w:val="正文文本缩进 Char"/>
    <w:link w:val="ab"/>
    <w:qFormat/>
    <w:rPr>
      <w:rFonts w:ascii="Times New Roman" w:hAnsi="Times New Roman"/>
      <w:szCs w:val="21"/>
    </w:rPr>
  </w:style>
  <w:style w:type="character" w:customStyle="1" w:styleId="Char4">
    <w:name w:val="纯文本 Char"/>
    <w:link w:val="ac"/>
    <w:qFormat/>
    <w:rPr>
      <w:rFonts w:ascii="宋体" w:hAnsi="Times New Roman"/>
      <w:szCs w:val="21"/>
    </w:rPr>
  </w:style>
  <w:style w:type="character" w:customStyle="1" w:styleId="Char5">
    <w:name w:val="日期 Char"/>
    <w:link w:val="ad"/>
    <w:qFormat/>
    <w:rPr>
      <w:rFonts w:ascii="Times New Roman" w:hAnsi="Times New Roman"/>
      <w:szCs w:val="24"/>
    </w:rPr>
  </w:style>
  <w:style w:type="character" w:customStyle="1" w:styleId="2Char0">
    <w:name w:val="正文文本缩进 2 Char"/>
    <w:link w:val="22"/>
    <w:qFormat/>
    <w:rPr>
      <w:rFonts w:ascii="Times New Roman" w:hAnsi="Times New Roman"/>
      <w:szCs w:val="21"/>
    </w:rPr>
  </w:style>
  <w:style w:type="character" w:customStyle="1" w:styleId="Char6">
    <w:name w:val="批注框文本 Char"/>
    <w:link w:val="ae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7">
    <w:name w:val="页脚 Char"/>
    <w:link w:val="af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8">
    <w:name w:val="页眉 Char"/>
    <w:link w:val="af0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9">
    <w:name w:val="副标题 Char"/>
    <w:link w:val="af1"/>
    <w:uiPriority w:val="11"/>
    <w:qFormat/>
    <w:rPr>
      <w:rFonts w:eastAsia="等线"/>
      <w:color w:val="5A5A5A"/>
      <w:spacing w:val="15"/>
      <w:kern w:val="2"/>
    </w:rPr>
  </w:style>
  <w:style w:type="character" w:customStyle="1" w:styleId="Chara">
    <w:name w:val="脚注文本 Char"/>
    <w:link w:val="a0"/>
    <w:semiHidden/>
    <w:qFormat/>
    <w:rPr>
      <w:rFonts w:ascii="Times New Roman" w:hAnsi="Times New Roman"/>
      <w:sz w:val="18"/>
      <w:szCs w:val="18"/>
    </w:rPr>
  </w:style>
  <w:style w:type="character" w:customStyle="1" w:styleId="3Char0">
    <w:name w:val="正文文本缩进 3 Char"/>
    <w:link w:val="32"/>
    <w:qFormat/>
    <w:rPr>
      <w:rFonts w:ascii="Times New Roman" w:hAnsi="Times New Roman"/>
      <w:sz w:val="16"/>
      <w:szCs w:val="16"/>
    </w:rPr>
  </w:style>
  <w:style w:type="character" w:customStyle="1" w:styleId="Charb">
    <w:name w:val="标题 Char"/>
    <w:link w:val="a"/>
    <w:qFormat/>
    <w:rPr>
      <w:rFonts w:ascii="Times New Roman" w:eastAsia="BatangChe" w:hAnsi="Times New Roman"/>
      <w:sz w:val="40"/>
      <w:lang w:eastAsia="ko-KR"/>
    </w:rPr>
  </w:style>
  <w:style w:type="character" w:customStyle="1" w:styleId="Charc">
    <w:name w:val="批注主题 Char"/>
    <w:link w:val="af4"/>
    <w:uiPriority w:val="99"/>
    <w:qFormat/>
    <w:rPr>
      <w:rFonts w:ascii="Times New Roman" w:hAnsi="Times New Roman"/>
      <w:b/>
      <w:bCs/>
      <w:kern w:val="2"/>
      <w:sz w:val="21"/>
    </w:rPr>
  </w:style>
  <w:style w:type="character" w:customStyle="1" w:styleId="Chard">
    <w:name w:val="正文首行缩进 Char"/>
    <w:link w:val="af5"/>
    <w:qFormat/>
    <w:rPr>
      <w:rFonts w:ascii="Times New Roman" w:hAnsi="Times New Roman"/>
      <w:szCs w:val="24"/>
    </w:rPr>
  </w:style>
  <w:style w:type="character" w:customStyle="1" w:styleId="2Char1">
    <w:name w:val="正文首行缩进 2 Char"/>
    <w:link w:val="23"/>
    <w:qFormat/>
    <w:rPr>
      <w:rFonts w:ascii="Times New Roman" w:hAnsi="Times New Roman"/>
      <w:sz w:val="24"/>
      <w:szCs w:val="21"/>
    </w:rPr>
  </w:style>
  <w:style w:type="paragraph" w:styleId="afd">
    <w:name w:val="List Paragraph"/>
    <w:basedOn w:val="a1"/>
    <w:uiPriority w:val="34"/>
    <w:qFormat/>
    <w:pPr>
      <w:ind w:firstLineChars="200" w:firstLine="420"/>
    </w:pPr>
  </w:style>
  <w:style w:type="paragraph" w:customStyle="1" w:styleId="Style83">
    <w:name w:val="_Style 83"/>
    <w:uiPriority w:val="99"/>
    <w:semiHidden/>
    <w:qFormat/>
    <w:rPr>
      <w:kern w:val="2"/>
      <w:sz w:val="21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方正大标宋简体" w:eastAsia="方正大标宋简体" w:cs="方正大标宋简体"/>
      <w:color w:val="000000"/>
      <w:sz w:val="24"/>
      <w:szCs w:val="24"/>
    </w:rPr>
  </w:style>
  <w:style w:type="paragraph" w:customStyle="1" w:styleId="CM1">
    <w:name w:val="CM1"/>
    <w:basedOn w:val="Default"/>
    <w:next w:val="Default"/>
    <w:qFormat/>
    <w:rPr>
      <w:rFonts w:cs="Times New Roman"/>
      <w:color w:val="auto"/>
    </w:rPr>
  </w:style>
  <w:style w:type="paragraph" w:customStyle="1" w:styleId="CM96">
    <w:name w:val="CM96"/>
    <w:basedOn w:val="Default"/>
    <w:next w:val="Default"/>
    <w:qFormat/>
    <w:pPr>
      <w:spacing w:after="1093"/>
    </w:pPr>
    <w:rPr>
      <w:rFonts w:cs="Times New Roman"/>
      <w:color w:val="auto"/>
    </w:rPr>
  </w:style>
  <w:style w:type="paragraph" w:customStyle="1" w:styleId="CM97">
    <w:name w:val="CM97"/>
    <w:basedOn w:val="Default"/>
    <w:next w:val="Default"/>
    <w:qFormat/>
    <w:pPr>
      <w:spacing w:after="133"/>
    </w:pPr>
    <w:rPr>
      <w:rFonts w:cs="Times New Roman"/>
      <w:color w:val="auto"/>
    </w:rPr>
  </w:style>
  <w:style w:type="paragraph" w:customStyle="1" w:styleId="CM98">
    <w:name w:val="CM98"/>
    <w:basedOn w:val="Default"/>
    <w:next w:val="Default"/>
    <w:qFormat/>
    <w:pPr>
      <w:spacing w:after="303"/>
    </w:pPr>
    <w:rPr>
      <w:rFonts w:cs="Times New Roman"/>
      <w:color w:val="auto"/>
    </w:rPr>
  </w:style>
  <w:style w:type="paragraph" w:customStyle="1" w:styleId="CM99">
    <w:name w:val="CM99"/>
    <w:basedOn w:val="Default"/>
    <w:next w:val="Default"/>
    <w:qFormat/>
    <w:pPr>
      <w:spacing w:after="813"/>
    </w:pPr>
    <w:rPr>
      <w:rFonts w:cs="Times New Roman"/>
      <w:color w:val="auto"/>
    </w:rPr>
  </w:style>
  <w:style w:type="paragraph" w:customStyle="1" w:styleId="CM3">
    <w:name w:val="CM3"/>
    <w:basedOn w:val="Default"/>
    <w:next w:val="Default"/>
    <w:qFormat/>
    <w:pPr>
      <w:spacing w:line="373" w:lineRule="atLeast"/>
    </w:pPr>
    <w:rPr>
      <w:rFonts w:cs="Times New Roman"/>
      <w:color w:val="auto"/>
    </w:rPr>
  </w:style>
  <w:style w:type="paragraph" w:customStyle="1" w:styleId="CM5">
    <w:name w:val="CM5"/>
    <w:basedOn w:val="Default"/>
    <w:next w:val="Default"/>
    <w:qFormat/>
    <w:pPr>
      <w:spacing w:line="371" w:lineRule="atLeast"/>
    </w:pPr>
    <w:rPr>
      <w:rFonts w:cs="Times New Roman"/>
      <w:color w:val="auto"/>
    </w:rPr>
  </w:style>
  <w:style w:type="paragraph" w:customStyle="1" w:styleId="CM102">
    <w:name w:val="CM102"/>
    <w:basedOn w:val="Default"/>
    <w:next w:val="Default"/>
    <w:qFormat/>
    <w:pPr>
      <w:spacing w:after="595"/>
    </w:pPr>
    <w:rPr>
      <w:rFonts w:cs="Times New Roman"/>
      <w:color w:val="auto"/>
    </w:rPr>
  </w:style>
  <w:style w:type="paragraph" w:customStyle="1" w:styleId="CM103">
    <w:name w:val="CM103"/>
    <w:basedOn w:val="Default"/>
    <w:next w:val="Default"/>
    <w:qFormat/>
    <w:pPr>
      <w:spacing w:after="1143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qFormat/>
    <w:rPr>
      <w:color w:val="auto"/>
    </w:rPr>
  </w:style>
  <w:style w:type="paragraph" w:customStyle="1" w:styleId="CM4">
    <w:name w:val="CM4"/>
    <w:basedOn w:val="Default"/>
    <w:next w:val="Default"/>
    <w:qFormat/>
    <w:pPr>
      <w:spacing w:line="371" w:lineRule="atLeast"/>
    </w:pPr>
    <w:rPr>
      <w:color w:val="auto"/>
    </w:rPr>
  </w:style>
  <w:style w:type="paragraph" w:customStyle="1" w:styleId="CM100">
    <w:name w:val="CM100"/>
    <w:basedOn w:val="Default"/>
    <w:next w:val="Default"/>
    <w:qFormat/>
    <w:pPr>
      <w:spacing w:after="1210"/>
    </w:pPr>
    <w:rPr>
      <w:color w:val="auto"/>
    </w:rPr>
  </w:style>
  <w:style w:type="paragraph" w:customStyle="1" w:styleId="CM101">
    <w:name w:val="CM101"/>
    <w:basedOn w:val="Default"/>
    <w:next w:val="Default"/>
    <w:qFormat/>
    <w:pPr>
      <w:spacing w:after="605"/>
    </w:pPr>
    <w:rPr>
      <w:color w:val="auto"/>
    </w:rPr>
  </w:style>
  <w:style w:type="paragraph" w:customStyle="1" w:styleId="CM6">
    <w:name w:val="CM6"/>
    <w:basedOn w:val="Default"/>
    <w:next w:val="Default"/>
    <w:qFormat/>
    <w:pPr>
      <w:spacing w:line="1156" w:lineRule="atLeast"/>
    </w:pPr>
    <w:rPr>
      <w:color w:val="auto"/>
    </w:rPr>
  </w:style>
  <w:style w:type="paragraph" w:customStyle="1" w:styleId="CM7">
    <w:name w:val="CM7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8">
    <w:name w:val="CM8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9">
    <w:name w:val="CM9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10">
    <w:name w:val="CM10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104">
    <w:name w:val="CM104"/>
    <w:basedOn w:val="Default"/>
    <w:next w:val="Default"/>
    <w:qFormat/>
    <w:pPr>
      <w:spacing w:after="493"/>
    </w:pPr>
    <w:rPr>
      <w:color w:val="auto"/>
    </w:rPr>
  </w:style>
  <w:style w:type="paragraph" w:customStyle="1" w:styleId="CM11">
    <w:name w:val="CM11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12">
    <w:name w:val="CM12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13">
    <w:name w:val="CM13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14">
    <w:name w:val="CM14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15">
    <w:name w:val="CM15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16">
    <w:name w:val="CM16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17">
    <w:name w:val="CM17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18">
    <w:name w:val="CM18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19">
    <w:name w:val="CM19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20">
    <w:name w:val="CM20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21">
    <w:name w:val="CM21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22">
    <w:name w:val="CM22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23">
    <w:name w:val="CM23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24">
    <w:name w:val="CM24"/>
    <w:basedOn w:val="Default"/>
    <w:next w:val="Default"/>
    <w:qFormat/>
    <w:rPr>
      <w:color w:val="auto"/>
    </w:rPr>
  </w:style>
  <w:style w:type="paragraph" w:customStyle="1" w:styleId="CM25">
    <w:name w:val="CM25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26">
    <w:name w:val="CM26"/>
    <w:basedOn w:val="Default"/>
    <w:next w:val="Default"/>
    <w:qFormat/>
    <w:rPr>
      <w:color w:val="auto"/>
    </w:rPr>
  </w:style>
  <w:style w:type="paragraph" w:customStyle="1" w:styleId="CM27">
    <w:name w:val="CM27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28">
    <w:name w:val="CM28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29">
    <w:name w:val="CM29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30">
    <w:name w:val="CM30"/>
    <w:basedOn w:val="Default"/>
    <w:next w:val="Default"/>
    <w:qFormat/>
    <w:rPr>
      <w:color w:val="auto"/>
    </w:rPr>
  </w:style>
  <w:style w:type="paragraph" w:customStyle="1" w:styleId="CM32">
    <w:name w:val="CM32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33">
    <w:name w:val="CM33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34">
    <w:name w:val="CM34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35">
    <w:name w:val="CM35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36">
    <w:name w:val="CM36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37">
    <w:name w:val="CM37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38">
    <w:name w:val="CM38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39">
    <w:name w:val="CM39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40">
    <w:name w:val="CM40"/>
    <w:basedOn w:val="Default"/>
    <w:next w:val="Default"/>
    <w:qFormat/>
    <w:rPr>
      <w:color w:val="auto"/>
    </w:rPr>
  </w:style>
  <w:style w:type="paragraph" w:customStyle="1" w:styleId="CM41">
    <w:name w:val="CM41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42">
    <w:name w:val="CM42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43">
    <w:name w:val="CM43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44">
    <w:name w:val="CM44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45">
    <w:name w:val="CM45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46">
    <w:name w:val="CM46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47">
    <w:name w:val="CM47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48">
    <w:name w:val="CM48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49">
    <w:name w:val="CM49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106">
    <w:name w:val="CM106"/>
    <w:basedOn w:val="Default"/>
    <w:next w:val="Default"/>
    <w:qFormat/>
    <w:pPr>
      <w:spacing w:after="905"/>
    </w:pPr>
    <w:rPr>
      <w:color w:val="auto"/>
    </w:rPr>
  </w:style>
  <w:style w:type="paragraph" w:customStyle="1" w:styleId="CM50">
    <w:name w:val="CM50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105">
    <w:name w:val="CM105"/>
    <w:basedOn w:val="Default"/>
    <w:next w:val="Default"/>
    <w:qFormat/>
    <w:pPr>
      <w:spacing w:after="108"/>
    </w:pPr>
    <w:rPr>
      <w:color w:val="auto"/>
    </w:rPr>
  </w:style>
  <w:style w:type="paragraph" w:customStyle="1" w:styleId="CM51">
    <w:name w:val="CM51"/>
    <w:basedOn w:val="Default"/>
    <w:next w:val="Default"/>
    <w:qFormat/>
    <w:rPr>
      <w:color w:val="auto"/>
    </w:rPr>
  </w:style>
  <w:style w:type="paragraph" w:customStyle="1" w:styleId="CM52">
    <w:name w:val="CM52"/>
    <w:basedOn w:val="Default"/>
    <w:next w:val="Default"/>
    <w:qFormat/>
    <w:pPr>
      <w:spacing w:line="280" w:lineRule="atLeast"/>
    </w:pPr>
    <w:rPr>
      <w:color w:val="auto"/>
    </w:rPr>
  </w:style>
  <w:style w:type="paragraph" w:customStyle="1" w:styleId="CM53">
    <w:name w:val="CM53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55">
    <w:name w:val="CM55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56">
    <w:name w:val="CM56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31">
    <w:name w:val="CM31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57">
    <w:name w:val="CM57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58">
    <w:name w:val="CM58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59">
    <w:name w:val="CM59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60">
    <w:name w:val="CM60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61">
    <w:name w:val="CM61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62">
    <w:name w:val="CM62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107">
    <w:name w:val="CM107"/>
    <w:basedOn w:val="Default"/>
    <w:next w:val="Default"/>
    <w:qFormat/>
    <w:pPr>
      <w:spacing w:after="550"/>
    </w:pPr>
    <w:rPr>
      <w:color w:val="auto"/>
    </w:rPr>
  </w:style>
  <w:style w:type="paragraph" w:customStyle="1" w:styleId="CM63">
    <w:name w:val="CM63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64">
    <w:name w:val="CM64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65">
    <w:name w:val="CM65"/>
    <w:basedOn w:val="Default"/>
    <w:next w:val="Default"/>
    <w:qFormat/>
    <w:rPr>
      <w:color w:val="auto"/>
    </w:rPr>
  </w:style>
  <w:style w:type="paragraph" w:customStyle="1" w:styleId="CM109">
    <w:name w:val="CM109"/>
    <w:basedOn w:val="Default"/>
    <w:next w:val="Default"/>
    <w:qFormat/>
    <w:pPr>
      <w:spacing w:after="1975"/>
    </w:pPr>
    <w:rPr>
      <w:color w:val="auto"/>
    </w:rPr>
  </w:style>
  <w:style w:type="paragraph" w:customStyle="1" w:styleId="CM66">
    <w:name w:val="CM66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67">
    <w:name w:val="CM67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68">
    <w:name w:val="CM68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69">
    <w:name w:val="CM69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70">
    <w:name w:val="CM70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71">
    <w:name w:val="CM71"/>
    <w:basedOn w:val="Default"/>
    <w:next w:val="Default"/>
    <w:qFormat/>
    <w:rPr>
      <w:color w:val="auto"/>
    </w:rPr>
  </w:style>
  <w:style w:type="paragraph" w:customStyle="1" w:styleId="CM72">
    <w:name w:val="CM72"/>
    <w:basedOn w:val="Default"/>
    <w:next w:val="Default"/>
    <w:qFormat/>
    <w:rPr>
      <w:color w:val="auto"/>
    </w:rPr>
  </w:style>
  <w:style w:type="paragraph" w:customStyle="1" w:styleId="CM73">
    <w:name w:val="CM73"/>
    <w:basedOn w:val="Default"/>
    <w:next w:val="Default"/>
    <w:qFormat/>
    <w:rPr>
      <w:color w:val="auto"/>
    </w:rPr>
  </w:style>
  <w:style w:type="paragraph" w:customStyle="1" w:styleId="CM74">
    <w:name w:val="CM74"/>
    <w:basedOn w:val="Default"/>
    <w:next w:val="Default"/>
    <w:qFormat/>
    <w:rPr>
      <w:color w:val="auto"/>
    </w:rPr>
  </w:style>
  <w:style w:type="paragraph" w:customStyle="1" w:styleId="CM75">
    <w:name w:val="CM75"/>
    <w:basedOn w:val="Default"/>
    <w:next w:val="Default"/>
    <w:qFormat/>
    <w:pPr>
      <w:spacing w:line="398" w:lineRule="atLeast"/>
    </w:pPr>
    <w:rPr>
      <w:color w:val="auto"/>
    </w:rPr>
  </w:style>
  <w:style w:type="paragraph" w:customStyle="1" w:styleId="CM76">
    <w:name w:val="CM76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108">
    <w:name w:val="CM108"/>
    <w:basedOn w:val="Default"/>
    <w:next w:val="Default"/>
    <w:qFormat/>
    <w:pPr>
      <w:spacing w:after="435"/>
    </w:pPr>
    <w:rPr>
      <w:color w:val="auto"/>
    </w:rPr>
  </w:style>
  <w:style w:type="paragraph" w:customStyle="1" w:styleId="CM77">
    <w:name w:val="CM77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78">
    <w:name w:val="CM78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79">
    <w:name w:val="CM79"/>
    <w:basedOn w:val="Default"/>
    <w:next w:val="Default"/>
    <w:qFormat/>
    <w:rPr>
      <w:color w:val="auto"/>
    </w:rPr>
  </w:style>
  <w:style w:type="paragraph" w:customStyle="1" w:styleId="CM80">
    <w:name w:val="CM80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81">
    <w:name w:val="CM81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82">
    <w:name w:val="CM82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83">
    <w:name w:val="CM83"/>
    <w:basedOn w:val="Default"/>
    <w:next w:val="Default"/>
    <w:qFormat/>
    <w:rPr>
      <w:color w:val="auto"/>
    </w:rPr>
  </w:style>
  <w:style w:type="paragraph" w:customStyle="1" w:styleId="CM84">
    <w:name w:val="CM84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85">
    <w:name w:val="CM85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86">
    <w:name w:val="CM86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87">
    <w:name w:val="CM87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88">
    <w:name w:val="CM88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89">
    <w:name w:val="CM89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90">
    <w:name w:val="CM90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91">
    <w:name w:val="CM91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92">
    <w:name w:val="CM92"/>
    <w:basedOn w:val="Default"/>
    <w:next w:val="Default"/>
    <w:qFormat/>
    <w:rPr>
      <w:color w:val="auto"/>
    </w:rPr>
  </w:style>
  <w:style w:type="paragraph" w:customStyle="1" w:styleId="CM94">
    <w:name w:val="CM94"/>
    <w:basedOn w:val="Default"/>
    <w:next w:val="Default"/>
    <w:qFormat/>
    <w:rPr>
      <w:color w:val="auto"/>
    </w:rPr>
  </w:style>
  <w:style w:type="paragraph" w:customStyle="1" w:styleId="CM95">
    <w:name w:val="CM95"/>
    <w:basedOn w:val="Default"/>
    <w:next w:val="Default"/>
    <w:qFormat/>
    <w:pPr>
      <w:spacing w:line="403" w:lineRule="atLeast"/>
    </w:pPr>
    <w:rPr>
      <w:color w:val="auto"/>
    </w:rPr>
  </w:style>
  <w:style w:type="character" w:customStyle="1" w:styleId="grame">
    <w:name w:val="grame"/>
    <w:qFormat/>
  </w:style>
  <w:style w:type="table" w:customStyle="1" w:styleId="13">
    <w:name w:val="网格型1"/>
    <w:basedOn w:val="a3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e">
    <w:name w:val="Char"/>
    <w:basedOn w:val="a1"/>
    <w:qFormat/>
    <w:rPr>
      <w:rFonts w:ascii="Tahoma" w:hAnsi="Tahoma"/>
      <w:sz w:val="24"/>
    </w:rPr>
  </w:style>
  <w:style w:type="paragraph" w:customStyle="1" w:styleId="StandardNumbering">
    <w:name w:val="Standard Numbering"/>
    <w:basedOn w:val="a1"/>
    <w:qFormat/>
    <w:pPr>
      <w:widowControl/>
      <w:tabs>
        <w:tab w:val="left" w:pos="851"/>
      </w:tabs>
      <w:spacing w:after="400"/>
      <w:ind w:left="851" w:hanging="851"/>
      <w:jc w:val="left"/>
    </w:pPr>
    <w:rPr>
      <w:rFonts w:ascii="Arial" w:eastAsia="Batang" w:hAnsi="Arial"/>
      <w:kern w:val="0"/>
      <w:sz w:val="24"/>
      <w:lang w:val="en-GB" w:eastAsia="en-US"/>
    </w:rPr>
  </w:style>
  <w:style w:type="character" w:customStyle="1" w:styleId="style7">
    <w:name w:val="style7"/>
    <w:qFormat/>
  </w:style>
  <w:style w:type="character" w:customStyle="1" w:styleId="f1">
    <w:name w:val="f1"/>
    <w:qFormat/>
    <w:rPr>
      <w:rFonts w:ascii="黑体" w:eastAsia="黑体" w:hint="eastAsia"/>
      <w:color w:val="000000"/>
      <w:sz w:val="24"/>
      <w:szCs w:val="24"/>
    </w:rPr>
  </w:style>
  <w:style w:type="paragraph" w:customStyle="1" w:styleId="14">
    <w:name w:val="1"/>
    <w:qFormat/>
    <w:pPr>
      <w:widowControl w:val="0"/>
      <w:jc w:val="both"/>
    </w:pPr>
    <w:rPr>
      <w:kern w:val="2"/>
      <w:sz w:val="21"/>
      <w:szCs w:val="21"/>
    </w:rPr>
  </w:style>
  <w:style w:type="character" w:customStyle="1" w:styleId="text1">
    <w:name w:val="text1"/>
    <w:qFormat/>
    <w:rPr>
      <w:sz w:val="18"/>
      <w:szCs w:val="18"/>
    </w:rPr>
  </w:style>
  <w:style w:type="character" w:customStyle="1" w:styleId="p1">
    <w:name w:val="p1"/>
    <w:qFormat/>
  </w:style>
  <w:style w:type="paragraph" w:customStyle="1" w:styleId="1">
    <w:name w:val="吹き出し1"/>
    <w:basedOn w:val="a1"/>
    <w:semiHidden/>
    <w:qFormat/>
    <w:pPr>
      <w:numPr>
        <w:numId w:val="2"/>
      </w:numPr>
      <w:tabs>
        <w:tab w:val="clear" w:pos="1050"/>
      </w:tabs>
      <w:ind w:left="0" w:firstLine="0"/>
      <w:jc w:val="left"/>
    </w:pPr>
    <w:rPr>
      <w:rFonts w:ascii="Arial" w:eastAsia="MS Gothic" w:hAnsi="Arial"/>
      <w:sz w:val="18"/>
      <w:szCs w:val="18"/>
      <w:lang w:eastAsia="zh-TW"/>
    </w:rPr>
  </w:style>
  <w:style w:type="character" w:customStyle="1" w:styleId="color07">
    <w:name w:val="color07"/>
    <w:qFormat/>
  </w:style>
  <w:style w:type="paragraph" w:customStyle="1" w:styleId="MD1L1">
    <w:name w:val="MD1_L1"/>
    <w:basedOn w:val="a1"/>
    <w:next w:val="MD1L2"/>
    <w:qFormat/>
    <w:pPr>
      <w:keepNext/>
      <w:widowControl/>
      <w:tabs>
        <w:tab w:val="left" w:pos="0"/>
      </w:tabs>
      <w:spacing w:after="240"/>
      <w:jc w:val="center"/>
      <w:outlineLvl w:val="0"/>
    </w:pPr>
    <w:rPr>
      <w:b/>
      <w:kern w:val="0"/>
      <w:sz w:val="24"/>
      <w:lang w:eastAsia="en-US"/>
    </w:rPr>
  </w:style>
  <w:style w:type="paragraph" w:customStyle="1" w:styleId="MD1L2">
    <w:name w:val="MD1_L2"/>
    <w:basedOn w:val="a1"/>
    <w:qFormat/>
    <w:pPr>
      <w:widowControl/>
      <w:tabs>
        <w:tab w:val="left" w:pos="720"/>
      </w:tabs>
      <w:spacing w:after="240"/>
      <w:outlineLvl w:val="1"/>
    </w:pPr>
    <w:rPr>
      <w:kern w:val="0"/>
      <w:sz w:val="24"/>
      <w:lang w:eastAsia="en-US"/>
    </w:rPr>
  </w:style>
  <w:style w:type="paragraph" w:customStyle="1" w:styleId="MD1L3">
    <w:name w:val="MD1_L3"/>
    <w:basedOn w:val="a1"/>
    <w:qFormat/>
    <w:pPr>
      <w:widowControl/>
      <w:tabs>
        <w:tab w:val="left" w:pos="1440"/>
      </w:tabs>
      <w:spacing w:after="240"/>
      <w:ind w:left="1440" w:hanging="720"/>
      <w:outlineLvl w:val="2"/>
    </w:pPr>
    <w:rPr>
      <w:kern w:val="0"/>
      <w:sz w:val="24"/>
      <w:lang w:eastAsia="en-US"/>
    </w:rPr>
  </w:style>
  <w:style w:type="paragraph" w:customStyle="1" w:styleId="MD1L4">
    <w:name w:val="MD1_L4"/>
    <w:basedOn w:val="a1"/>
    <w:qFormat/>
    <w:pPr>
      <w:widowControl/>
      <w:tabs>
        <w:tab w:val="left" w:pos="2160"/>
      </w:tabs>
      <w:spacing w:after="240"/>
      <w:ind w:left="2160" w:hanging="720"/>
      <w:outlineLvl w:val="3"/>
    </w:pPr>
    <w:rPr>
      <w:kern w:val="0"/>
      <w:sz w:val="24"/>
      <w:lang w:eastAsia="en-US"/>
    </w:rPr>
  </w:style>
  <w:style w:type="paragraph" w:customStyle="1" w:styleId="MD1L5">
    <w:name w:val="MD1_L5"/>
    <w:basedOn w:val="a1"/>
    <w:qFormat/>
    <w:pPr>
      <w:widowControl/>
      <w:tabs>
        <w:tab w:val="left" w:pos="2880"/>
      </w:tabs>
      <w:spacing w:after="240"/>
      <w:ind w:left="2880" w:hanging="720"/>
      <w:outlineLvl w:val="4"/>
    </w:pPr>
    <w:rPr>
      <w:kern w:val="0"/>
      <w:sz w:val="24"/>
      <w:lang w:eastAsia="en-US"/>
    </w:rPr>
  </w:style>
  <w:style w:type="paragraph" w:customStyle="1" w:styleId="MD1L6">
    <w:name w:val="MD1_L6"/>
    <w:basedOn w:val="a1"/>
    <w:qFormat/>
    <w:pPr>
      <w:widowControl/>
      <w:tabs>
        <w:tab w:val="left" w:pos="720"/>
      </w:tabs>
      <w:spacing w:after="240"/>
      <w:outlineLvl w:val="5"/>
    </w:pPr>
    <w:rPr>
      <w:kern w:val="0"/>
      <w:sz w:val="24"/>
      <w:lang w:eastAsia="en-US"/>
    </w:rPr>
  </w:style>
  <w:style w:type="paragraph" w:customStyle="1" w:styleId="MD1L7">
    <w:name w:val="MD1_L7"/>
    <w:basedOn w:val="a1"/>
    <w:qFormat/>
    <w:pPr>
      <w:widowControl/>
      <w:tabs>
        <w:tab w:val="left" w:pos="1440"/>
      </w:tabs>
      <w:spacing w:after="240"/>
      <w:ind w:left="1440" w:hanging="720"/>
      <w:outlineLvl w:val="6"/>
    </w:pPr>
    <w:rPr>
      <w:kern w:val="0"/>
      <w:sz w:val="24"/>
      <w:lang w:eastAsia="en-US"/>
    </w:rPr>
  </w:style>
  <w:style w:type="paragraph" w:customStyle="1" w:styleId="MD1L8">
    <w:name w:val="MD1_L8"/>
    <w:basedOn w:val="a1"/>
    <w:qFormat/>
    <w:pPr>
      <w:widowControl/>
      <w:tabs>
        <w:tab w:val="left" w:pos="2160"/>
      </w:tabs>
      <w:spacing w:after="240"/>
      <w:ind w:left="2160" w:hanging="720"/>
      <w:outlineLvl w:val="7"/>
    </w:pPr>
    <w:rPr>
      <w:kern w:val="0"/>
      <w:sz w:val="24"/>
      <w:lang w:eastAsia="en-US"/>
    </w:rPr>
  </w:style>
  <w:style w:type="paragraph" w:customStyle="1" w:styleId="MD1L9">
    <w:name w:val="MD1_L9"/>
    <w:basedOn w:val="a1"/>
    <w:qFormat/>
    <w:pPr>
      <w:widowControl/>
      <w:tabs>
        <w:tab w:val="left" w:pos="3780"/>
      </w:tabs>
      <w:spacing w:after="240"/>
      <w:ind w:left="3780" w:hanging="420"/>
      <w:outlineLvl w:val="8"/>
    </w:pPr>
    <w:rPr>
      <w:kern w:val="0"/>
      <w:sz w:val="24"/>
      <w:lang w:eastAsia="en-US"/>
    </w:rPr>
  </w:style>
  <w:style w:type="character" w:customStyle="1" w:styleId="google-src-text1">
    <w:name w:val="google-src-text1"/>
    <w:qFormat/>
    <w:rPr>
      <w:vanish/>
    </w:rPr>
  </w:style>
  <w:style w:type="paragraph" w:customStyle="1" w:styleId="afe">
    <w:name w:val="表题"/>
    <w:basedOn w:val="a1"/>
    <w:qFormat/>
    <w:pPr>
      <w:autoSpaceDE w:val="0"/>
      <w:autoSpaceDN w:val="0"/>
      <w:adjustRightInd w:val="0"/>
      <w:spacing w:beforeLines="50"/>
      <w:jc w:val="center"/>
      <w:textAlignment w:val="baseline"/>
    </w:pPr>
    <w:rPr>
      <w:rFonts w:ascii="黑体" w:eastAsia="黑体"/>
      <w:kern w:val="0"/>
      <w:sz w:val="18"/>
    </w:rPr>
  </w:style>
  <w:style w:type="paragraph" w:customStyle="1" w:styleId="aff">
    <w:name w:val="表文字"/>
    <w:basedOn w:val="a5"/>
    <w:qFormat/>
    <w:pPr>
      <w:autoSpaceDE w:val="0"/>
      <w:autoSpaceDN w:val="0"/>
      <w:ind w:firstLineChars="0" w:firstLine="0"/>
      <w:jc w:val="center"/>
    </w:pPr>
    <w:rPr>
      <w:kern w:val="21"/>
      <w:sz w:val="15"/>
    </w:rPr>
  </w:style>
  <w:style w:type="paragraph" w:customStyle="1" w:styleId="aff0">
    <w:name w:val="参考文献"/>
    <w:basedOn w:val="a5"/>
    <w:qFormat/>
    <w:pPr>
      <w:autoSpaceDE w:val="0"/>
      <w:autoSpaceDN w:val="0"/>
      <w:spacing w:line="270" w:lineRule="exact"/>
      <w:ind w:firstLine="360"/>
    </w:pPr>
    <w:rPr>
      <w:kern w:val="21"/>
      <w:sz w:val="18"/>
    </w:rPr>
  </w:style>
  <w:style w:type="paragraph" w:customStyle="1" w:styleId="aff1">
    <w:name w:val="公式"/>
    <w:basedOn w:val="a5"/>
    <w:qFormat/>
    <w:pPr>
      <w:autoSpaceDE w:val="0"/>
      <w:autoSpaceDN w:val="0"/>
      <w:adjustRightInd w:val="0"/>
      <w:ind w:firstLineChars="0" w:firstLine="0"/>
      <w:jc w:val="center"/>
      <w:textAlignment w:val="baseline"/>
    </w:pPr>
    <w:rPr>
      <w:rFonts w:ascii="宋体"/>
      <w:sz w:val="24"/>
      <w:szCs w:val="20"/>
    </w:rPr>
  </w:style>
  <w:style w:type="paragraph" w:customStyle="1" w:styleId="aff2">
    <w:name w:val="图"/>
    <w:basedOn w:val="a5"/>
    <w:qFormat/>
    <w:pPr>
      <w:autoSpaceDE w:val="0"/>
      <w:autoSpaceDN w:val="0"/>
      <w:spacing w:beforeLines="50"/>
      <w:ind w:firstLineChars="0" w:firstLine="0"/>
      <w:jc w:val="center"/>
    </w:pPr>
    <w:rPr>
      <w:kern w:val="21"/>
      <w:sz w:val="24"/>
    </w:rPr>
  </w:style>
  <w:style w:type="paragraph" w:customStyle="1" w:styleId="aff3">
    <w:name w:val="图题"/>
    <w:basedOn w:val="a5"/>
    <w:qFormat/>
    <w:pPr>
      <w:autoSpaceDE w:val="0"/>
      <w:autoSpaceDN w:val="0"/>
      <w:spacing w:afterLines="50"/>
      <w:ind w:firstLineChars="0" w:firstLine="0"/>
      <w:jc w:val="center"/>
    </w:pPr>
    <w:rPr>
      <w:kern w:val="21"/>
      <w:sz w:val="18"/>
    </w:rPr>
  </w:style>
  <w:style w:type="paragraph" w:customStyle="1" w:styleId="aff4">
    <w:name w:val="图注"/>
    <w:basedOn w:val="a1"/>
    <w:qFormat/>
    <w:pPr>
      <w:autoSpaceDE w:val="0"/>
      <w:autoSpaceDN w:val="0"/>
      <w:adjustRightInd w:val="0"/>
      <w:spacing w:afterLines="50"/>
      <w:jc w:val="center"/>
      <w:textAlignment w:val="baseline"/>
    </w:pPr>
    <w:rPr>
      <w:kern w:val="0"/>
      <w:sz w:val="18"/>
    </w:rPr>
  </w:style>
  <w:style w:type="paragraph" w:customStyle="1" w:styleId="aff5">
    <w:name w:val="编号列表"/>
    <w:basedOn w:val="a5"/>
    <w:qFormat/>
    <w:pPr>
      <w:tabs>
        <w:tab w:val="left" w:pos="1050"/>
      </w:tabs>
      <w:autoSpaceDE w:val="0"/>
      <w:autoSpaceDN w:val="0"/>
      <w:adjustRightInd w:val="0"/>
      <w:spacing w:line="360" w:lineRule="auto"/>
      <w:ind w:left="1050" w:firstLineChars="0" w:firstLine="0"/>
      <w:textAlignment w:val="baseline"/>
    </w:pPr>
    <w:rPr>
      <w:rFonts w:ascii="宋体" w:hAnsi="宋体"/>
      <w:sz w:val="24"/>
      <w:szCs w:val="20"/>
    </w:rPr>
  </w:style>
  <w:style w:type="paragraph" w:customStyle="1" w:styleId="aff6">
    <w:name w:val="表格文字"/>
    <w:next w:val="a1"/>
    <w:qFormat/>
    <w:pPr>
      <w:adjustRightInd w:val="0"/>
      <w:snapToGrid w:val="0"/>
      <w:jc w:val="center"/>
    </w:pPr>
    <w:rPr>
      <w:snapToGrid w:val="0"/>
      <w:kern w:val="21"/>
      <w:sz w:val="21"/>
    </w:rPr>
  </w:style>
  <w:style w:type="paragraph" w:customStyle="1" w:styleId="CharCharCharChar">
    <w:name w:val="Char Char Char Char"/>
    <w:basedOn w:val="a1"/>
    <w:qFormat/>
    <w:rPr>
      <w:rFonts w:ascii="Tahoma" w:hAnsi="Tahoma"/>
      <w:sz w:val="24"/>
    </w:rPr>
  </w:style>
  <w:style w:type="paragraph" w:customStyle="1" w:styleId="HPTableTitle">
    <w:name w:val="HP_Table_Title"/>
    <w:basedOn w:val="a1"/>
    <w:next w:val="a1"/>
    <w:qFormat/>
    <w:pPr>
      <w:keepNext/>
      <w:keepLines/>
      <w:widowControl/>
      <w:spacing w:before="240" w:after="60"/>
      <w:jc w:val="left"/>
    </w:pPr>
    <w:rPr>
      <w:rFonts w:ascii="Futura Hv" w:hAnsi="Futura Hv"/>
      <w:kern w:val="0"/>
      <w:sz w:val="18"/>
      <w:lang w:eastAsia="en-US"/>
    </w:rPr>
  </w:style>
  <w:style w:type="paragraph" w:customStyle="1" w:styleId="TableMedium">
    <w:name w:val="Table_Medium"/>
    <w:basedOn w:val="a1"/>
    <w:qFormat/>
    <w:pPr>
      <w:widowControl/>
      <w:spacing w:before="40" w:after="40"/>
      <w:jc w:val="left"/>
    </w:pPr>
    <w:rPr>
      <w:rFonts w:ascii="Futura Bk" w:hAnsi="Futura Bk"/>
      <w:kern w:val="0"/>
      <w:sz w:val="18"/>
      <w:lang w:eastAsia="en-US"/>
    </w:rPr>
  </w:style>
  <w:style w:type="paragraph" w:customStyle="1" w:styleId="CharCharChar">
    <w:name w:val="Char Char Char"/>
    <w:basedOn w:val="a1"/>
    <w:qFormat/>
    <w:rPr>
      <w:rFonts w:ascii="Tahoma" w:hAnsi="Tahoma"/>
      <w:sz w:val="24"/>
    </w:rPr>
  </w:style>
  <w:style w:type="paragraph" w:customStyle="1" w:styleId="aff7">
    <w:name w:val="文档正文"/>
    <w:basedOn w:val="a1"/>
    <w:qFormat/>
    <w:pPr>
      <w:spacing w:line="300" w:lineRule="auto"/>
      <w:ind w:firstLineChars="200" w:firstLine="420"/>
    </w:pPr>
    <w:rPr>
      <w:bCs/>
      <w:szCs w:val="21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a1"/>
    <w:semiHidden/>
    <w:qFormat/>
    <w:pPr>
      <w:tabs>
        <w:tab w:val="left" w:pos="360"/>
      </w:tabs>
    </w:pPr>
    <w:rPr>
      <w:sz w:val="24"/>
      <w:szCs w:val="24"/>
    </w:rPr>
  </w:style>
  <w:style w:type="character" w:customStyle="1" w:styleId="h2Char">
    <w:name w:val="h2 Char"/>
    <w:qFormat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Char7">
    <w:name w:val="Char Char7"/>
    <w:qFormat/>
    <w:rPr>
      <w:rFonts w:eastAsia="宋体"/>
      <w:kern w:val="2"/>
      <w:sz w:val="18"/>
      <w:szCs w:val="18"/>
      <w:lang w:val="en-US" w:eastAsia="zh-CN" w:bidi="ar-SA"/>
    </w:rPr>
  </w:style>
  <w:style w:type="paragraph" w:customStyle="1" w:styleId="CharChar1CharChar1">
    <w:name w:val="Char Char1 Char Char1"/>
    <w:basedOn w:val="a1"/>
    <w:qFormat/>
    <w:rPr>
      <w:rFonts w:ascii="Tahoma" w:hAnsi="Tahoma"/>
      <w:sz w:val="24"/>
    </w:rPr>
  </w:style>
  <w:style w:type="paragraph" w:customStyle="1" w:styleId="CharChar1CharChar1CharChar">
    <w:name w:val="Char Char1 Char Char1 Char Char"/>
    <w:basedOn w:val="a1"/>
    <w:qFormat/>
    <w:rPr>
      <w:rFonts w:ascii="Tahoma" w:hAnsi="Tahoma"/>
      <w:sz w:val="24"/>
    </w:rPr>
  </w:style>
  <w:style w:type="paragraph" w:customStyle="1" w:styleId="Char10">
    <w:name w:val="Char1"/>
    <w:basedOn w:val="a1"/>
    <w:qFormat/>
    <w:rPr>
      <w:rFonts w:ascii="Tahoma" w:hAnsi="Tahoma"/>
      <w:sz w:val="24"/>
    </w:rPr>
  </w:style>
  <w:style w:type="table" w:customStyle="1" w:styleId="110">
    <w:name w:val="简明型 11"/>
    <w:basedOn w:val="a3"/>
    <w:qFormat/>
    <w:pPr>
      <w:widowControl w:val="0"/>
      <w:jc w:val="both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top w:val="nil"/>
          <w:left w:val="single" w:sz="6" w:space="0" w:color="008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CharCharCharChar1">
    <w:name w:val="Char Char Char Char1"/>
    <w:basedOn w:val="a1"/>
    <w:qFormat/>
    <w:rPr>
      <w:rFonts w:ascii="Tahoma" w:hAnsi="Tahoma"/>
      <w:sz w:val="24"/>
    </w:rPr>
  </w:style>
  <w:style w:type="paragraph" w:customStyle="1" w:styleId="CharCharChar1">
    <w:name w:val="Char Char Char1"/>
    <w:basedOn w:val="a1"/>
    <w:qFormat/>
    <w:rPr>
      <w:rFonts w:ascii="Tahoma" w:hAnsi="Tahoma"/>
      <w:sz w:val="24"/>
    </w:rPr>
  </w:style>
  <w:style w:type="paragraph" w:customStyle="1" w:styleId="CharCharCharCharCharCharCharCharCharCharCharCharCharCharCharChar1">
    <w:name w:val="Char Char Char Char Char Char Char Char Char Char Char Char Char Char Char Char1"/>
    <w:basedOn w:val="a1"/>
    <w:semiHidden/>
    <w:qFormat/>
    <w:pPr>
      <w:tabs>
        <w:tab w:val="left" w:pos="360"/>
      </w:tabs>
    </w:pPr>
    <w:rPr>
      <w:sz w:val="24"/>
      <w:szCs w:val="24"/>
    </w:rPr>
  </w:style>
  <w:style w:type="character" w:customStyle="1" w:styleId="CharChar71">
    <w:name w:val="Char Char71"/>
    <w:qFormat/>
    <w:rPr>
      <w:rFonts w:eastAsia="宋体"/>
      <w:kern w:val="2"/>
      <w:sz w:val="18"/>
      <w:szCs w:val="18"/>
      <w:lang w:val="en-US" w:eastAsia="zh-CN" w:bidi="ar-SA"/>
    </w:rPr>
  </w:style>
  <w:style w:type="paragraph" w:customStyle="1" w:styleId="CharChar1CharChar11">
    <w:name w:val="Char Char1 Char Char11"/>
    <w:basedOn w:val="a1"/>
    <w:qFormat/>
    <w:rPr>
      <w:rFonts w:ascii="Tahoma" w:hAnsi="Tahoma"/>
      <w:sz w:val="24"/>
    </w:rPr>
  </w:style>
  <w:style w:type="paragraph" w:customStyle="1" w:styleId="CharChar1CharChar1CharChar1">
    <w:name w:val="Char Char1 Char Char1 Char Char1"/>
    <w:basedOn w:val="a1"/>
    <w:qFormat/>
    <w:rPr>
      <w:rFonts w:ascii="Tahoma" w:hAnsi="Tahoma"/>
      <w:sz w:val="24"/>
    </w:rPr>
  </w:style>
  <w:style w:type="table" w:customStyle="1" w:styleId="111">
    <w:name w:val="简明型 111"/>
    <w:basedOn w:val="a3"/>
    <w:qFormat/>
    <w:pPr>
      <w:widowControl w:val="0"/>
      <w:jc w:val="both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top w:val="nil"/>
          <w:left w:val="single" w:sz="6" w:space="0" w:color="008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24">
    <w:name w:val="网格型2"/>
    <w:basedOn w:val="a3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简明型 12"/>
    <w:basedOn w:val="a3"/>
    <w:qFormat/>
    <w:pPr>
      <w:widowControl w:val="0"/>
      <w:jc w:val="both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top w:val="nil"/>
          <w:left w:val="single" w:sz="6" w:space="0" w:color="008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112">
    <w:name w:val="网格型11"/>
    <w:basedOn w:val="a3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0">
    <w:name w:val="简明型 112"/>
    <w:basedOn w:val="a3"/>
    <w:qFormat/>
    <w:pPr>
      <w:widowControl w:val="0"/>
      <w:jc w:val="both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top w:val="nil"/>
          <w:left w:val="single" w:sz="6" w:space="0" w:color="008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ParaChar">
    <w:name w:val="默认段落字体 Para Char"/>
    <w:basedOn w:val="a1"/>
    <w:qFormat/>
    <w:pPr>
      <w:tabs>
        <w:tab w:val="left" w:pos="360"/>
      </w:tabs>
      <w:spacing w:before="312" w:after="312" w:line="360" w:lineRule="auto"/>
    </w:pPr>
  </w:style>
  <w:style w:type="paragraph" w:customStyle="1" w:styleId="CharCharCharCharCharChar1CharCharChar">
    <w:name w:val="Char Char Char Char Char Char1 Char Char Char"/>
    <w:basedOn w:val="a1"/>
    <w:qFormat/>
    <w:pPr>
      <w:autoSpaceDE w:val="0"/>
      <w:autoSpaceDN w:val="0"/>
      <w:adjustRightInd w:val="0"/>
      <w:jc w:val="left"/>
      <w:textAlignment w:val="baseline"/>
    </w:pPr>
    <w:rPr>
      <w:rFonts w:eastAsia="方正仿宋简体"/>
      <w:sz w:val="32"/>
    </w:rPr>
  </w:style>
  <w:style w:type="character" w:customStyle="1" w:styleId="font2">
    <w:name w:val="font2"/>
    <w:qFormat/>
  </w:style>
  <w:style w:type="character" w:customStyle="1" w:styleId="font3">
    <w:name w:val="font3"/>
    <w:qFormat/>
  </w:style>
  <w:style w:type="character" w:customStyle="1" w:styleId="bigger">
    <w:name w:val="bigger"/>
    <w:qFormat/>
  </w:style>
  <w:style w:type="character" w:customStyle="1" w:styleId="medium">
    <w:name w:val="medium"/>
    <w:qFormat/>
  </w:style>
  <w:style w:type="character" w:customStyle="1" w:styleId="smaller">
    <w:name w:val="smaller"/>
    <w:qFormat/>
  </w:style>
  <w:style w:type="character" w:customStyle="1" w:styleId="gwdtitle1">
    <w:name w:val="gwdtitle1"/>
    <w:qFormat/>
  </w:style>
  <w:style w:type="character" w:customStyle="1" w:styleId="linknamespan1">
    <w:name w:val="linknamespan1"/>
    <w:qFormat/>
  </w:style>
  <w:style w:type="character" w:customStyle="1" w:styleId="gwdsmore1">
    <w:name w:val="gwds_more1"/>
    <w:qFormat/>
  </w:style>
  <w:style w:type="character" w:customStyle="1" w:styleId="stylekwd">
    <w:name w:val="style_kwd"/>
    <w:qFormat/>
  </w:style>
  <w:style w:type="paragraph" w:customStyle="1" w:styleId="Charf">
    <w:name w:val="Char"/>
    <w:basedOn w:val="a1"/>
    <w:qFormat/>
    <w:rPr>
      <w:rFonts w:ascii="Tahoma" w:hAnsi="Tahoma"/>
      <w:sz w:val="24"/>
    </w:rPr>
  </w:style>
  <w:style w:type="paragraph" w:customStyle="1" w:styleId="CharCharCharChar0">
    <w:name w:val="Char Char Char Char"/>
    <w:basedOn w:val="a1"/>
    <w:qFormat/>
    <w:rPr>
      <w:rFonts w:ascii="Tahoma" w:hAnsi="Tahoma"/>
      <w:sz w:val="24"/>
    </w:rPr>
  </w:style>
  <w:style w:type="paragraph" w:customStyle="1" w:styleId="CharCharChar0">
    <w:name w:val="Char Char Char"/>
    <w:basedOn w:val="a1"/>
    <w:qFormat/>
    <w:rPr>
      <w:rFonts w:ascii="Tahoma" w:hAnsi="Tahoma"/>
      <w:sz w:val="24"/>
    </w:rPr>
  </w:style>
  <w:style w:type="paragraph" w:customStyle="1" w:styleId="CharCharCharCharCharCharCharCharCharCharCharCharCharCharCharChar0">
    <w:name w:val="Char Char Char Char Char Char Char Char Char Char Char Char Char Char Char Char"/>
    <w:basedOn w:val="a1"/>
    <w:semiHidden/>
    <w:qFormat/>
    <w:pPr>
      <w:tabs>
        <w:tab w:val="left" w:pos="360"/>
      </w:tabs>
    </w:pPr>
    <w:rPr>
      <w:sz w:val="24"/>
      <w:szCs w:val="24"/>
    </w:rPr>
  </w:style>
  <w:style w:type="character" w:customStyle="1" w:styleId="CharChar70">
    <w:name w:val="Char Char7"/>
    <w:qFormat/>
    <w:rPr>
      <w:rFonts w:eastAsia="宋体"/>
      <w:kern w:val="2"/>
      <w:sz w:val="18"/>
      <w:szCs w:val="18"/>
      <w:lang w:val="en-US" w:eastAsia="zh-CN" w:bidi="ar-SA"/>
    </w:rPr>
  </w:style>
  <w:style w:type="paragraph" w:customStyle="1" w:styleId="CharChar1CharChar10">
    <w:name w:val="Char Char1 Char Char1"/>
    <w:basedOn w:val="a1"/>
    <w:qFormat/>
    <w:rPr>
      <w:rFonts w:ascii="Tahoma" w:hAnsi="Tahoma"/>
      <w:sz w:val="24"/>
    </w:rPr>
  </w:style>
  <w:style w:type="paragraph" w:customStyle="1" w:styleId="CharChar1CharChar1CharChar0">
    <w:name w:val="Char Char1 Char Char1 Char Char"/>
    <w:basedOn w:val="a1"/>
    <w:qFormat/>
    <w:rPr>
      <w:rFonts w:ascii="Tahoma" w:hAnsi="Tahoma"/>
      <w:sz w:val="24"/>
    </w:rPr>
  </w:style>
  <w:style w:type="paragraph" w:customStyle="1" w:styleId="CharCharCharCharCharChar1CharCharChar0">
    <w:name w:val="Char Char Char Char Char Char1 Char Char Char"/>
    <w:basedOn w:val="a1"/>
    <w:qFormat/>
    <w:pPr>
      <w:autoSpaceDE w:val="0"/>
      <w:autoSpaceDN w:val="0"/>
      <w:adjustRightInd w:val="0"/>
      <w:jc w:val="left"/>
      <w:textAlignment w:val="baseline"/>
    </w:pPr>
    <w:rPr>
      <w:rFonts w:eastAsia="方正仿宋简体"/>
      <w:sz w:val="32"/>
    </w:rPr>
  </w:style>
  <w:style w:type="paragraph" w:customStyle="1" w:styleId="TOC1">
    <w:name w:val="TOC 标题1"/>
    <w:basedOn w:val="11"/>
    <w:next w:val="a1"/>
    <w:semiHidden/>
    <w:qFormat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113">
    <w:name w:val="标题 11"/>
    <w:next w:val="a1"/>
    <w:qFormat/>
    <w:pPr>
      <w:keepNext/>
      <w:keepLines/>
      <w:widowControl w:val="0"/>
      <w:spacing w:before="480"/>
      <w:jc w:val="both"/>
      <w:outlineLvl w:val="0"/>
    </w:pPr>
    <w:rPr>
      <w:rFonts w:ascii="Cambria" w:eastAsia="Cambria" w:hAnsi="Cambria" w:cs="Cambria"/>
      <w:b/>
      <w:bCs/>
      <w:color w:val="365F91"/>
      <w:sz w:val="28"/>
      <w:szCs w:val="28"/>
      <w:u w:color="365F91"/>
    </w:rPr>
  </w:style>
  <w:style w:type="paragraph" w:customStyle="1" w:styleId="font5">
    <w:name w:val="font5"/>
    <w:basedOn w:val="a1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6">
    <w:name w:val="font6"/>
    <w:basedOn w:val="a1"/>
    <w:qFormat/>
    <w:pPr>
      <w:widowControl/>
      <w:spacing w:before="100" w:beforeAutospacing="1" w:after="100" w:afterAutospacing="1"/>
      <w:jc w:val="left"/>
    </w:pPr>
    <w:rPr>
      <w:rFonts w:ascii="Arial" w:hAnsi="Arial" w:cs="Arial"/>
      <w:color w:val="212121"/>
      <w:kern w:val="0"/>
      <w:sz w:val="22"/>
      <w:szCs w:val="22"/>
    </w:rPr>
  </w:style>
  <w:style w:type="paragraph" w:customStyle="1" w:styleId="font7">
    <w:name w:val="font7"/>
    <w:basedOn w:val="a1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2"/>
      <w:szCs w:val="22"/>
    </w:rPr>
  </w:style>
  <w:style w:type="paragraph" w:customStyle="1" w:styleId="font8">
    <w:name w:val="font8"/>
    <w:basedOn w:val="a1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font9">
    <w:name w:val="font9"/>
    <w:basedOn w:val="a1"/>
    <w:qFormat/>
    <w:pPr>
      <w:widowControl/>
      <w:spacing w:before="100" w:beforeAutospacing="1" w:after="100" w:afterAutospacing="1"/>
      <w:jc w:val="left"/>
    </w:pPr>
    <w:rPr>
      <w:rFonts w:ascii="宋体" w:hAnsi="宋体" w:cs="宋体"/>
      <w:color w:val="212121"/>
      <w:kern w:val="0"/>
      <w:sz w:val="22"/>
      <w:szCs w:val="22"/>
    </w:rPr>
  </w:style>
  <w:style w:type="paragraph" w:customStyle="1" w:styleId="font10">
    <w:name w:val="font10"/>
    <w:basedOn w:val="a1"/>
    <w:qFormat/>
    <w:pPr>
      <w:widowControl/>
      <w:spacing w:before="100" w:beforeAutospacing="1" w:after="100" w:afterAutospacing="1"/>
      <w:jc w:val="left"/>
    </w:pPr>
    <w:rPr>
      <w:rFonts w:ascii="Arial" w:hAnsi="Arial" w:cs="Arial"/>
      <w:color w:val="212121"/>
      <w:kern w:val="0"/>
      <w:sz w:val="20"/>
    </w:rPr>
  </w:style>
  <w:style w:type="paragraph" w:customStyle="1" w:styleId="font11">
    <w:name w:val="font11"/>
    <w:basedOn w:val="a1"/>
    <w:qFormat/>
    <w:pPr>
      <w:widowControl/>
      <w:spacing w:before="100" w:beforeAutospacing="1" w:after="100" w:afterAutospacing="1"/>
      <w:jc w:val="left"/>
    </w:pPr>
    <w:rPr>
      <w:rFonts w:ascii="宋体" w:hAnsi="宋体" w:cs="宋体"/>
      <w:color w:val="212121"/>
      <w:kern w:val="0"/>
      <w:sz w:val="20"/>
    </w:rPr>
  </w:style>
  <w:style w:type="paragraph" w:customStyle="1" w:styleId="font12">
    <w:name w:val="font12"/>
    <w:basedOn w:val="a1"/>
    <w:qFormat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xl64">
    <w:name w:val="xl64"/>
    <w:basedOn w:val="a1"/>
    <w:qFormat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65">
    <w:name w:val="xl65"/>
    <w:basedOn w:val="a1"/>
    <w:qFormat/>
    <w:pPr>
      <w:widowControl/>
      <w:pBdr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66">
    <w:name w:val="xl66"/>
    <w:basedOn w:val="a1"/>
    <w:qFormat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67">
    <w:name w:val="xl67"/>
    <w:basedOn w:val="a1"/>
    <w:qFormat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68">
    <w:name w:val="xl68"/>
    <w:basedOn w:val="a1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69">
    <w:name w:val="xl69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70">
    <w:name w:val="xl70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71">
    <w:name w:val="xl71"/>
    <w:basedOn w:val="a1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72">
    <w:name w:val="xl72"/>
    <w:basedOn w:val="a1"/>
    <w:qFormat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73">
    <w:name w:val="xl73"/>
    <w:basedOn w:val="a1"/>
    <w:qFormat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74">
    <w:name w:val="xl74"/>
    <w:basedOn w:val="a1"/>
    <w:qFormat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75">
    <w:name w:val="xl75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76">
    <w:name w:val="xl76"/>
    <w:basedOn w:val="a1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77">
    <w:name w:val="xl77"/>
    <w:basedOn w:val="a1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78">
    <w:name w:val="xl78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 w:val="24"/>
      <w:szCs w:val="24"/>
    </w:rPr>
  </w:style>
  <w:style w:type="paragraph" w:customStyle="1" w:styleId="xl79">
    <w:name w:val="xl79"/>
    <w:basedOn w:val="a1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 w:val="24"/>
      <w:szCs w:val="24"/>
    </w:rPr>
  </w:style>
  <w:style w:type="paragraph" w:customStyle="1" w:styleId="xl80">
    <w:name w:val="xl80"/>
    <w:basedOn w:val="a1"/>
    <w:qFormat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 w:val="24"/>
      <w:szCs w:val="24"/>
    </w:rPr>
  </w:style>
  <w:style w:type="paragraph" w:customStyle="1" w:styleId="xl81">
    <w:name w:val="xl81"/>
    <w:basedOn w:val="a1"/>
    <w:qFormat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82">
    <w:name w:val="xl82"/>
    <w:basedOn w:val="a1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 w:val="24"/>
      <w:szCs w:val="24"/>
    </w:rPr>
  </w:style>
  <w:style w:type="paragraph" w:customStyle="1" w:styleId="xl83">
    <w:name w:val="xl83"/>
    <w:basedOn w:val="a1"/>
    <w:qFormat/>
    <w:pPr>
      <w:widowControl/>
      <w:spacing w:before="100" w:beforeAutospacing="1" w:after="100" w:afterAutospacing="1"/>
      <w:jc w:val="center"/>
    </w:pPr>
    <w:rPr>
      <w:rFonts w:ascii="Arial" w:hAnsi="Arial" w:cs="Arial"/>
      <w:kern w:val="0"/>
      <w:sz w:val="24"/>
      <w:szCs w:val="24"/>
    </w:rPr>
  </w:style>
  <w:style w:type="paragraph" w:customStyle="1" w:styleId="xl84">
    <w:name w:val="xl84"/>
    <w:basedOn w:val="a1"/>
    <w:qFormat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xl85">
    <w:name w:val="xl85"/>
    <w:basedOn w:val="a1"/>
    <w:qFormat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86">
    <w:name w:val="xl86"/>
    <w:basedOn w:val="a1"/>
    <w:qFormat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AA0">
    <w:name w:val="正文 A A"/>
    <w:qFormat/>
    <w:pPr>
      <w:widowControl w:val="0"/>
      <w:jc w:val="both"/>
    </w:pPr>
    <w:rPr>
      <w:rFonts w:eastAsia="Arial Unicode MS" w:cs="Arial Unicode MS"/>
      <w:color w:val="000000"/>
      <w:kern w:val="2"/>
      <w:sz w:val="21"/>
      <w:szCs w:val="21"/>
      <w:u w:color="000000"/>
    </w:rPr>
  </w:style>
  <w:style w:type="paragraph" w:customStyle="1" w:styleId="Aff8">
    <w:name w:val="正文 A"/>
    <w:qFormat/>
    <w:pPr>
      <w:widowControl w:val="0"/>
      <w:jc w:val="both"/>
    </w:pPr>
    <w:rPr>
      <w:rFonts w:eastAsia="Calibri" w:cs="Calibri"/>
      <w:color w:val="000000"/>
      <w:kern w:val="2"/>
      <w:sz w:val="21"/>
      <w:szCs w:val="21"/>
      <w:u w:color="000000"/>
    </w:rPr>
  </w:style>
  <w:style w:type="paragraph" w:customStyle="1" w:styleId="TOC10">
    <w:name w:val="TOC 标题1"/>
    <w:basedOn w:val="11"/>
    <w:next w:val="a1"/>
    <w:semiHidden/>
    <w:qFormat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table" w:customStyle="1" w:styleId="33">
    <w:name w:val="网格型3"/>
    <w:basedOn w:val="a3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简明型 13"/>
    <w:basedOn w:val="a3"/>
    <w:qFormat/>
    <w:pPr>
      <w:widowControl w:val="0"/>
      <w:jc w:val="both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top w:val="nil"/>
          <w:left w:val="single" w:sz="6" w:space="0" w:color="008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Style302">
    <w:name w:val="_Style 302"/>
    <w:basedOn w:val="a1"/>
    <w:next w:val="a1"/>
    <w:link w:val="z-Char"/>
    <w:uiPriority w:val="99"/>
    <w:unhideWhenUsed/>
    <w:qFormat/>
    <w:pPr>
      <w:widowControl/>
      <w:pBdr>
        <w:bottom w:val="single" w:sz="6" w:space="1" w:color="auto"/>
      </w:pBdr>
      <w:jc w:val="center"/>
    </w:pPr>
    <w:rPr>
      <w:rFonts w:ascii="Arial" w:hAnsi="Arial"/>
      <w:vanish/>
      <w:kern w:val="0"/>
      <w:sz w:val="16"/>
      <w:szCs w:val="16"/>
    </w:rPr>
  </w:style>
  <w:style w:type="character" w:customStyle="1" w:styleId="z-Char">
    <w:name w:val="z-窗体顶端 Char"/>
    <w:link w:val="Style302"/>
    <w:uiPriority w:val="99"/>
    <w:semiHidden/>
    <w:qFormat/>
    <w:rPr>
      <w:rFonts w:ascii="Arial" w:hAnsi="Arial"/>
      <w:vanish/>
      <w:sz w:val="16"/>
      <w:szCs w:val="16"/>
    </w:rPr>
  </w:style>
  <w:style w:type="paragraph" w:customStyle="1" w:styleId="Style304">
    <w:name w:val="_Style 304"/>
    <w:basedOn w:val="a1"/>
    <w:next w:val="a1"/>
    <w:link w:val="z-Char0"/>
    <w:uiPriority w:val="99"/>
    <w:unhideWhenUsed/>
    <w:qFormat/>
    <w:pPr>
      <w:widowControl/>
      <w:pBdr>
        <w:top w:val="single" w:sz="6" w:space="1" w:color="auto"/>
      </w:pBdr>
      <w:jc w:val="center"/>
    </w:pPr>
    <w:rPr>
      <w:rFonts w:ascii="Arial" w:hAnsi="Arial"/>
      <w:vanish/>
      <w:kern w:val="0"/>
      <w:sz w:val="16"/>
      <w:szCs w:val="16"/>
    </w:rPr>
  </w:style>
  <w:style w:type="character" w:customStyle="1" w:styleId="z-Char0">
    <w:name w:val="z-窗体底端 Char"/>
    <w:link w:val="Style304"/>
    <w:uiPriority w:val="99"/>
    <w:semiHidden/>
    <w:qFormat/>
    <w:rPr>
      <w:rFonts w:ascii="Arial" w:hAnsi="Arial"/>
      <w:vanish/>
      <w:sz w:val="16"/>
      <w:szCs w:val="16"/>
    </w:rPr>
  </w:style>
  <w:style w:type="paragraph" w:customStyle="1" w:styleId="article-date">
    <w:name w:val="article-date"/>
    <w:basedOn w:val="a1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ff9">
    <w:name w:val="一级标题"/>
    <w:basedOn w:val="a1"/>
    <w:qFormat/>
    <w:pPr>
      <w:spacing w:line="560" w:lineRule="exact"/>
      <w:jc w:val="center"/>
      <w:outlineLvl w:val="0"/>
    </w:pPr>
    <w:rPr>
      <w:rFonts w:ascii="方正大标宋简体" w:eastAsia="方正大标宋简体" w:hAnsi="方正大标宋简体" w:hint="eastAsia"/>
      <w:sz w:val="42"/>
      <w:szCs w:val="4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209</Words>
  <Characters>1197</Characters>
  <Application>Microsoft Office Word</Application>
  <DocSecurity>0</DocSecurity>
  <Lines>9</Lines>
  <Paragraphs>2</Paragraphs>
  <ScaleCrop>false</ScaleCrop>
  <Company>SHFE</Company>
  <LinksUpToDate>false</LinksUpToDate>
  <CharactersWithSpaces>1404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朱济民</dc:creator>
  <cp:lastModifiedBy>shfe</cp:lastModifiedBy>
  <cp:revision>13</cp:revision>
  <cp:lastPrinted>2026-03-10T06:41:00Z</cp:lastPrinted>
  <dcterms:created xsi:type="dcterms:W3CDTF">2021-06-09T01:05:00Z</dcterms:created>
  <dcterms:modified xsi:type="dcterms:W3CDTF">2026-08-28T06:13:00Z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2052-12.1.25895.25895</vt:lpwstr>
  </property>
  <property fmtid="{D5CDD505-2E9C-101B-9397-08002B2CF9AE}" pid="3" name="ICV">
    <vt:lpwstr>ECB190563D67665EFDBFB76918EF3458</vt:lpwstr>
  </property>
</Properties>
</file>