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E45C0" w14:textId="6BB2E16A" w:rsidR="00F15181" w:rsidRPr="00A06F82" w:rsidRDefault="00213BA7" w:rsidP="009C0C5D">
      <w:pPr>
        <w:adjustRightInd w:val="0"/>
        <w:snapToGrid w:val="0"/>
        <w:spacing w:before="20" w:after="20" w:line="560" w:lineRule="exact"/>
        <w:jc w:val="left"/>
        <w:outlineLvl w:val="0"/>
        <w:rPr>
          <w:rFonts w:ascii="Times New Roman" w:eastAsia="方正大标宋简体" w:hAnsi="Times New Roman"/>
          <w:color w:val="000000"/>
          <w:sz w:val="42"/>
          <w:szCs w:val="42"/>
        </w:rPr>
      </w:pPr>
      <w:r w:rsidRPr="00A06F82">
        <w:rPr>
          <w:rFonts w:ascii="Times New Roman" w:eastAsia="方正大标宋简体" w:hAnsi="Times New Roman"/>
          <w:color w:val="000000"/>
          <w:sz w:val="42"/>
          <w:szCs w:val="42"/>
        </w:rPr>
        <w:t>附件</w:t>
      </w:r>
      <w:r w:rsidRPr="00A06F82">
        <w:rPr>
          <w:rFonts w:ascii="Times New Roman" w:eastAsia="方正大标宋简体" w:hAnsi="Times New Roman"/>
          <w:color w:val="000000"/>
          <w:sz w:val="42"/>
          <w:szCs w:val="42"/>
        </w:rPr>
        <w:t>3</w:t>
      </w:r>
    </w:p>
    <w:p w14:paraId="5EB6C5CB" w14:textId="77777777" w:rsidR="0087027E" w:rsidRPr="0087027E" w:rsidRDefault="0087027E" w:rsidP="009C0C5D">
      <w:pPr>
        <w:pStyle w:val="ad"/>
        <w:adjustRightInd w:val="0"/>
        <w:snapToGrid w:val="0"/>
        <w:spacing w:before="0" w:after="0" w:line="560" w:lineRule="exact"/>
        <w:outlineLvl w:val="9"/>
        <w:rPr>
          <w:rStyle w:val="aa"/>
          <w:rFonts w:ascii="Times New Roman" w:eastAsia="方正仿宋简体" w:hAnsi="Times New Roman" w:cs="Times New Roman"/>
          <w:b/>
          <w:bCs/>
          <w:sz w:val="21"/>
          <w:szCs w:val="21"/>
        </w:rPr>
      </w:pPr>
    </w:p>
    <w:p w14:paraId="6D45168E" w14:textId="77777777" w:rsidR="00026C72" w:rsidRDefault="00CE4C6E" w:rsidP="009C0C5D">
      <w:pPr>
        <w:adjustRightInd w:val="0"/>
        <w:snapToGrid w:val="0"/>
        <w:spacing w:before="20" w:after="20" w:line="560" w:lineRule="exact"/>
        <w:jc w:val="center"/>
        <w:outlineLvl w:val="0"/>
        <w:rPr>
          <w:rStyle w:val="aa"/>
          <w:rFonts w:ascii="方正大标宋简体" w:eastAsia="方正大标宋简体" w:hAnsi="Times New Roman"/>
          <w:b w:val="0"/>
          <w:sz w:val="42"/>
          <w:szCs w:val="42"/>
        </w:rPr>
      </w:pPr>
      <w:r w:rsidRPr="0087027E">
        <w:rPr>
          <w:rStyle w:val="aa"/>
          <w:rFonts w:ascii="方正大标宋简体" w:eastAsia="方正大标宋简体" w:hAnsi="Times New Roman" w:hint="eastAsia"/>
          <w:b w:val="0"/>
          <w:sz w:val="42"/>
          <w:szCs w:val="42"/>
        </w:rPr>
        <w:t>上海期货交易所</w:t>
      </w:r>
    </w:p>
    <w:p w14:paraId="2F24BD7E" w14:textId="00D6ED16" w:rsidR="00A14BAA" w:rsidRPr="0087027E" w:rsidRDefault="00CE4C6E" w:rsidP="00026C72">
      <w:pPr>
        <w:adjustRightInd w:val="0"/>
        <w:snapToGrid w:val="0"/>
        <w:spacing w:before="20" w:after="20" w:line="560" w:lineRule="exact"/>
        <w:jc w:val="center"/>
        <w:outlineLvl w:val="0"/>
        <w:rPr>
          <w:rStyle w:val="aa"/>
          <w:rFonts w:ascii="方正大标宋简体" w:eastAsia="方正大标宋简体" w:hAnsi="Times New Roman"/>
          <w:b w:val="0"/>
          <w:sz w:val="42"/>
          <w:szCs w:val="42"/>
        </w:rPr>
      </w:pPr>
      <w:r w:rsidRPr="0087027E">
        <w:rPr>
          <w:rStyle w:val="aa"/>
          <w:rFonts w:ascii="方正大标宋简体" w:eastAsia="方正大标宋简体" w:hAnsi="Times New Roman" w:hint="eastAsia"/>
          <w:b w:val="0"/>
          <w:sz w:val="42"/>
          <w:szCs w:val="42"/>
        </w:rPr>
        <w:t>作为保证金的</w:t>
      </w:r>
      <w:r w:rsidR="00C54BF9">
        <w:rPr>
          <w:rStyle w:val="aa"/>
          <w:rFonts w:ascii="方正大标宋简体" w:eastAsia="方正大标宋简体" w:hAnsi="Times New Roman" w:hint="eastAsia"/>
          <w:b w:val="0"/>
          <w:sz w:val="42"/>
          <w:szCs w:val="42"/>
        </w:rPr>
        <w:t>资产</w:t>
      </w:r>
      <w:r w:rsidRPr="0087027E">
        <w:rPr>
          <w:rStyle w:val="aa"/>
          <w:rFonts w:ascii="方正大标宋简体" w:eastAsia="方正大标宋简体" w:hAnsi="Times New Roman" w:hint="eastAsia"/>
          <w:b w:val="0"/>
          <w:sz w:val="42"/>
          <w:szCs w:val="42"/>
        </w:rPr>
        <w:t>处置业务指引</w:t>
      </w:r>
    </w:p>
    <w:p w14:paraId="2F864FEF" w14:textId="505223DB" w:rsidR="00CE3AF9" w:rsidRPr="005745F4" w:rsidRDefault="0087027E" w:rsidP="009C0C5D">
      <w:pPr>
        <w:adjustRightInd w:val="0"/>
        <w:snapToGrid w:val="0"/>
        <w:spacing w:before="20" w:after="20" w:line="560" w:lineRule="exact"/>
        <w:jc w:val="center"/>
        <w:outlineLvl w:val="0"/>
        <w:rPr>
          <w:rStyle w:val="aa"/>
          <w:rFonts w:ascii="Times New Roman" w:eastAsia="方正仿宋简体" w:hAnsi="Times New Roman"/>
          <w:b w:val="0"/>
          <w:sz w:val="30"/>
          <w:szCs w:val="30"/>
        </w:rPr>
      </w:pPr>
      <w:r w:rsidRPr="005745F4">
        <w:rPr>
          <w:rStyle w:val="aa"/>
          <w:rFonts w:ascii="Times New Roman" w:eastAsia="方正仿宋简体" w:hAnsi="Times New Roman" w:hint="eastAsia"/>
          <w:b w:val="0"/>
          <w:sz w:val="30"/>
          <w:szCs w:val="30"/>
        </w:rPr>
        <w:t>（</w:t>
      </w:r>
      <w:r w:rsidR="00C54BF9" w:rsidRPr="005745F4">
        <w:rPr>
          <w:rStyle w:val="aa"/>
          <w:rFonts w:ascii="Times New Roman" w:eastAsia="方正仿宋简体" w:hAnsi="Times New Roman"/>
          <w:b w:val="0"/>
          <w:sz w:val="30"/>
          <w:szCs w:val="30"/>
        </w:rPr>
        <w:t>202</w:t>
      </w:r>
      <w:r w:rsidR="00A73638" w:rsidRPr="005745F4">
        <w:rPr>
          <w:rStyle w:val="aa"/>
          <w:rFonts w:ascii="Times New Roman" w:eastAsia="方正仿宋简体" w:hAnsi="Times New Roman"/>
          <w:b w:val="0"/>
          <w:sz w:val="30"/>
          <w:szCs w:val="30"/>
        </w:rPr>
        <w:t>6</w:t>
      </w:r>
      <w:r w:rsidRPr="005745F4">
        <w:rPr>
          <w:rStyle w:val="aa"/>
          <w:rFonts w:ascii="Times New Roman" w:eastAsia="方正仿宋简体" w:hAnsi="Times New Roman" w:hint="eastAsia"/>
          <w:b w:val="0"/>
          <w:sz w:val="30"/>
          <w:szCs w:val="30"/>
        </w:rPr>
        <w:t>年</w:t>
      </w:r>
      <w:r w:rsidR="00453E62">
        <w:rPr>
          <w:rStyle w:val="aa"/>
          <w:rFonts w:ascii="Times New Roman" w:eastAsia="方正仿宋简体" w:hAnsi="Times New Roman"/>
          <w:b w:val="0"/>
          <w:sz w:val="30"/>
          <w:szCs w:val="30"/>
        </w:rPr>
        <w:t>3</w:t>
      </w:r>
      <w:r w:rsidRPr="005745F4">
        <w:rPr>
          <w:rStyle w:val="aa"/>
          <w:rFonts w:ascii="Times New Roman" w:eastAsia="方正仿宋简体" w:hAnsi="Times New Roman" w:hint="eastAsia"/>
          <w:b w:val="0"/>
          <w:sz w:val="30"/>
          <w:szCs w:val="30"/>
        </w:rPr>
        <w:t>月）</w:t>
      </w:r>
    </w:p>
    <w:p w14:paraId="4EB55066" w14:textId="77777777" w:rsidR="00A14BAA" w:rsidRPr="009C0C5D" w:rsidRDefault="00A14BAA" w:rsidP="009C0C5D">
      <w:pPr>
        <w:pStyle w:val="ad"/>
        <w:adjustRightInd w:val="0"/>
        <w:snapToGrid w:val="0"/>
        <w:spacing w:before="0" w:after="0" w:line="560" w:lineRule="exact"/>
        <w:outlineLvl w:val="9"/>
        <w:rPr>
          <w:rStyle w:val="aa"/>
          <w:rFonts w:ascii="Times New Roman" w:eastAsia="方正仿宋简体" w:hAnsi="Times New Roman" w:cs="Times New Roman"/>
          <w:sz w:val="30"/>
          <w:szCs w:val="30"/>
        </w:rPr>
      </w:pPr>
    </w:p>
    <w:p w14:paraId="1CDA4B53" w14:textId="77777777" w:rsidR="00A14BAA" w:rsidRPr="00B75573" w:rsidRDefault="0087027E" w:rsidP="009C0C5D">
      <w:pPr>
        <w:tabs>
          <w:tab w:val="left" w:pos="0"/>
        </w:tabs>
        <w:adjustRightInd w:val="0"/>
        <w:snapToGrid w:val="0"/>
        <w:spacing w:beforeLines="50" w:before="156" w:line="560" w:lineRule="exact"/>
        <w:jc w:val="center"/>
        <w:rPr>
          <w:rFonts w:ascii="方正黑体简体" w:eastAsia="方正黑体简体" w:hAnsi="Times New Roman"/>
          <w:bCs/>
          <w:color w:val="000000"/>
          <w:sz w:val="30"/>
          <w:szCs w:val="30"/>
        </w:rPr>
      </w:pPr>
      <w:r w:rsidRPr="00267500">
        <w:rPr>
          <w:rFonts w:ascii="方正黑体简体" w:eastAsia="方正黑体简体" w:hAnsi="Times New Roman" w:hint="eastAsia"/>
          <w:bCs/>
          <w:color w:val="000000"/>
          <w:sz w:val="30"/>
          <w:szCs w:val="30"/>
        </w:rPr>
        <w:t xml:space="preserve">第一章 </w:t>
      </w:r>
      <w:r w:rsidR="00CE4C6E" w:rsidRPr="00267500">
        <w:rPr>
          <w:rFonts w:ascii="方正黑体简体" w:eastAsia="方正黑体简体" w:hAnsi="Times New Roman" w:hint="eastAsia"/>
          <w:bCs/>
          <w:color w:val="000000"/>
          <w:sz w:val="30"/>
          <w:szCs w:val="30"/>
        </w:rPr>
        <w:t>总</w:t>
      </w:r>
      <w:r w:rsidRPr="00267500">
        <w:rPr>
          <w:rFonts w:ascii="方正黑体简体" w:eastAsia="方正黑体简体" w:hAnsi="Times New Roman" w:hint="eastAsia"/>
          <w:bCs/>
          <w:color w:val="000000"/>
          <w:sz w:val="30"/>
          <w:szCs w:val="30"/>
        </w:rPr>
        <w:t xml:space="preserve"> </w:t>
      </w:r>
      <w:r w:rsidR="00CE4C6E" w:rsidRPr="00267500">
        <w:rPr>
          <w:rFonts w:ascii="方正黑体简体" w:eastAsia="方正黑体简体" w:hAnsi="Times New Roman" w:hint="eastAsia"/>
          <w:bCs/>
          <w:color w:val="000000"/>
          <w:sz w:val="30"/>
          <w:szCs w:val="30"/>
        </w:rPr>
        <w:t>则</w:t>
      </w:r>
    </w:p>
    <w:p w14:paraId="7D8862B3" w14:textId="20042D99" w:rsidR="00A14BAA" w:rsidRPr="00267500"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sz w:val="30"/>
          <w:szCs w:val="30"/>
        </w:rPr>
      </w:pPr>
      <w:r w:rsidRPr="00267500">
        <w:rPr>
          <w:rFonts w:ascii="Times New Roman" w:eastAsia="方正仿宋简体" w:hAnsi="Times New Roman"/>
          <w:color w:val="000000"/>
          <w:sz w:val="30"/>
          <w:szCs w:val="30"/>
        </w:rPr>
        <w:t>为加强上海期货交易所（以下简称交易所）</w:t>
      </w:r>
      <w:r w:rsidR="00C54BF9" w:rsidRPr="00267500">
        <w:rPr>
          <w:rFonts w:ascii="Times New Roman" w:eastAsia="方正仿宋简体" w:hAnsi="Times New Roman"/>
          <w:color w:val="000000"/>
          <w:sz w:val="30"/>
          <w:szCs w:val="30"/>
        </w:rPr>
        <w:t>资产</w:t>
      </w:r>
      <w:r w:rsidRPr="00267500">
        <w:rPr>
          <w:rFonts w:ascii="Times New Roman" w:eastAsia="方正仿宋简体" w:hAnsi="Times New Roman"/>
          <w:color w:val="000000"/>
          <w:sz w:val="30"/>
          <w:szCs w:val="30"/>
        </w:rPr>
        <w:t>作为保证金业务管理，规范作为保证金的</w:t>
      </w:r>
      <w:r w:rsidR="00C54BF9" w:rsidRPr="00267500">
        <w:rPr>
          <w:rFonts w:ascii="Times New Roman" w:eastAsia="方正仿宋简体" w:hAnsi="Times New Roman"/>
          <w:color w:val="000000"/>
          <w:sz w:val="30"/>
          <w:szCs w:val="30"/>
        </w:rPr>
        <w:t>资产</w:t>
      </w:r>
      <w:r w:rsidRPr="00267500">
        <w:rPr>
          <w:rFonts w:ascii="Times New Roman" w:eastAsia="方正仿宋简体" w:hAnsi="Times New Roman"/>
          <w:color w:val="000000"/>
          <w:sz w:val="30"/>
          <w:szCs w:val="30"/>
        </w:rPr>
        <w:t>处置流程，根据《上海期货交易所交易规则》《上海期货交易所结算</w:t>
      </w:r>
      <w:r w:rsidR="00C54BF9" w:rsidRPr="00B75573">
        <w:rPr>
          <w:rFonts w:ascii="Times New Roman" w:eastAsia="方正仿宋简体" w:hAnsi="Times New Roman" w:hint="eastAsia"/>
          <w:color w:val="000000"/>
          <w:sz w:val="30"/>
          <w:szCs w:val="30"/>
        </w:rPr>
        <w:t>管理办法</w:t>
      </w:r>
      <w:r w:rsidRPr="00267500">
        <w:rPr>
          <w:rFonts w:ascii="Times New Roman" w:eastAsia="方正仿宋简体" w:hAnsi="Times New Roman"/>
          <w:color w:val="000000"/>
          <w:sz w:val="30"/>
          <w:szCs w:val="30"/>
        </w:rPr>
        <w:t>》等相关规定，制定本业务指引。</w:t>
      </w:r>
    </w:p>
    <w:p w14:paraId="743F6C07" w14:textId="77777777" w:rsidR="00A14BAA" w:rsidRPr="00267500" w:rsidRDefault="0087027E" w:rsidP="009C0C5D">
      <w:pPr>
        <w:tabs>
          <w:tab w:val="left" w:pos="0"/>
        </w:tabs>
        <w:adjustRightInd w:val="0"/>
        <w:snapToGrid w:val="0"/>
        <w:spacing w:beforeLines="50" w:before="156" w:line="560" w:lineRule="exact"/>
        <w:jc w:val="center"/>
        <w:rPr>
          <w:rFonts w:ascii="方正黑体简体" w:eastAsia="方正黑体简体" w:hAnsi="Times New Roman"/>
          <w:bCs/>
          <w:color w:val="000000"/>
          <w:sz w:val="30"/>
          <w:szCs w:val="30"/>
        </w:rPr>
      </w:pPr>
      <w:r w:rsidRPr="00267500">
        <w:rPr>
          <w:rFonts w:ascii="方正黑体简体" w:eastAsia="方正黑体简体" w:hAnsi="Times New Roman"/>
          <w:bCs/>
          <w:color w:val="000000"/>
          <w:sz w:val="30"/>
          <w:szCs w:val="30"/>
        </w:rPr>
        <w:t>第二章</w:t>
      </w:r>
      <w:r w:rsidRPr="00B75573">
        <w:rPr>
          <w:rFonts w:ascii="方正黑体简体" w:eastAsia="方正黑体简体" w:hAnsi="Times New Roman"/>
          <w:bCs/>
          <w:color w:val="000000"/>
          <w:sz w:val="30"/>
          <w:szCs w:val="30"/>
        </w:rPr>
        <w:t xml:space="preserve"> </w:t>
      </w:r>
      <w:r w:rsidR="00CE4C6E" w:rsidRPr="00267500">
        <w:rPr>
          <w:rFonts w:ascii="方正黑体简体" w:eastAsia="方正黑体简体" w:hAnsi="Times New Roman"/>
          <w:bCs/>
          <w:color w:val="000000"/>
          <w:sz w:val="30"/>
          <w:szCs w:val="30"/>
        </w:rPr>
        <w:t>处置条件与方式</w:t>
      </w:r>
    </w:p>
    <w:p w14:paraId="40204440" w14:textId="5B560838" w:rsidR="00A14BAA" w:rsidRPr="00267500"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会员出现下列情形之一的，交易所可以对其提交的作为保证金的</w:t>
      </w:r>
      <w:r w:rsidR="00C54BF9" w:rsidRPr="00267500">
        <w:rPr>
          <w:rFonts w:ascii="Times New Roman" w:eastAsia="方正仿宋简体" w:hAnsi="Times New Roman"/>
          <w:sz w:val="30"/>
          <w:szCs w:val="30"/>
        </w:rPr>
        <w:t>资产</w:t>
      </w:r>
      <w:r w:rsidRPr="00267500">
        <w:rPr>
          <w:rFonts w:ascii="Times New Roman" w:eastAsia="方正仿宋简体" w:hAnsi="Times New Roman"/>
          <w:sz w:val="30"/>
          <w:szCs w:val="30"/>
        </w:rPr>
        <w:t>进行处置：</w:t>
      </w:r>
    </w:p>
    <w:p w14:paraId="067CCBC1" w14:textId="0E862AAF" w:rsidR="00AC28E1" w:rsidRPr="00267500" w:rsidRDefault="00CE4C6E" w:rsidP="009C0C5D">
      <w:pPr>
        <w:pStyle w:val="ac"/>
        <w:numPr>
          <w:ilvl w:val="0"/>
          <w:numId w:val="4"/>
        </w:numPr>
        <w:adjustRightInd w:val="0"/>
        <w:snapToGrid w:val="0"/>
        <w:spacing w:line="560" w:lineRule="exact"/>
        <w:ind w:firstLineChars="0"/>
        <w:rPr>
          <w:rFonts w:ascii="Times New Roman" w:eastAsia="方正仿宋简体" w:hAnsi="Times New Roman"/>
          <w:sz w:val="30"/>
          <w:szCs w:val="30"/>
        </w:rPr>
      </w:pPr>
      <w:r w:rsidRPr="009C0C5D">
        <w:rPr>
          <w:rFonts w:ascii="Times New Roman" w:eastAsia="方正仿宋简体" w:hAnsi="Times New Roman" w:hint="eastAsia"/>
          <w:sz w:val="30"/>
          <w:szCs w:val="30"/>
        </w:rPr>
        <w:t>会员不履行或不能完全履行交易保证金债务和相关</w:t>
      </w:r>
    </w:p>
    <w:p w14:paraId="30E720E5" w14:textId="7004E2C6" w:rsidR="00A14BAA" w:rsidRPr="009C0C5D" w:rsidRDefault="00CE4C6E" w:rsidP="009C0C5D">
      <w:pPr>
        <w:adjustRightInd w:val="0"/>
        <w:snapToGrid w:val="0"/>
        <w:spacing w:line="560" w:lineRule="exact"/>
        <w:rPr>
          <w:rFonts w:ascii="Times New Roman" w:eastAsia="方正仿宋简体" w:hAnsi="Times New Roman"/>
          <w:sz w:val="30"/>
          <w:szCs w:val="30"/>
        </w:rPr>
      </w:pPr>
      <w:r w:rsidRPr="009C0C5D">
        <w:rPr>
          <w:rFonts w:ascii="Times New Roman" w:eastAsia="方正仿宋简体" w:hAnsi="Times New Roman" w:hint="eastAsia"/>
          <w:sz w:val="30"/>
          <w:szCs w:val="30"/>
        </w:rPr>
        <w:t>债务的；</w:t>
      </w:r>
    </w:p>
    <w:p w14:paraId="2DE5BC45" w14:textId="4C2022FC" w:rsidR="00A14BAA" w:rsidRPr="009C0C5D" w:rsidRDefault="00CE4C6E" w:rsidP="009C0C5D">
      <w:pPr>
        <w:pStyle w:val="ac"/>
        <w:numPr>
          <w:ilvl w:val="0"/>
          <w:numId w:val="4"/>
        </w:numPr>
        <w:adjustRightInd w:val="0"/>
        <w:snapToGrid w:val="0"/>
        <w:spacing w:line="560" w:lineRule="exact"/>
        <w:ind w:firstLineChars="0"/>
        <w:rPr>
          <w:rFonts w:ascii="Times New Roman" w:eastAsia="方正仿宋简体" w:hAnsi="Times New Roman"/>
          <w:sz w:val="30"/>
          <w:szCs w:val="30"/>
        </w:rPr>
      </w:pPr>
      <w:r w:rsidRPr="009C0C5D">
        <w:rPr>
          <w:rFonts w:ascii="Times New Roman" w:eastAsia="方正仿宋简体" w:hAnsi="Times New Roman" w:hint="eastAsia"/>
          <w:sz w:val="30"/>
          <w:szCs w:val="30"/>
        </w:rPr>
        <w:t>交易所规定的其他情形。</w:t>
      </w:r>
    </w:p>
    <w:p w14:paraId="61747D0E" w14:textId="77777777" w:rsidR="00C54BF9" w:rsidRPr="009C0C5D" w:rsidRDefault="00C54BF9"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作为保证金的外汇资金的处置方式为结汇，交易所可以将会员的外汇资金转换成人民币。</w:t>
      </w:r>
    </w:p>
    <w:p w14:paraId="4CEE61B2" w14:textId="77777777" w:rsidR="00A14BAA" w:rsidRPr="00267500" w:rsidRDefault="00CE4C6E" w:rsidP="009C0C5D">
      <w:pPr>
        <w:tabs>
          <w:tab w:val="left" w:pos="0"/>
        </w:tabs>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作为保证金的有价证券的处置方式为拍卖、变卖和协议折价等，交易所可以根据具体情况确定处置方式。</w:t>
      </w:r>
    </w:p>
    <w:p w14:paraId="7026BACF" w14:textId="07EB0C38" w:rsidR="00A14BAA" w:rsidRPr="00267500" w:rsidRDefault="0087027E" w:rsidP="009C0C5D">
      <w:pPr>
        <w:tabs>
          <w:tab w:val="left" w:pos="0"/>
        </w:tabs>
        <w:adjustRightInd w:val="0"/>
        <w:snapToGrid w:val="0"/>
        <w:spacing w:beforeLines="50" w:before="156" w:line="560" w:lineRule="exact"/>
        <w:jc w:val="center"/>
        <w:rPr>
          <w:rFonts w:ascii="方正黑体简体" w:eastAsia="方正黑体简体" w:hAnsi="Times New Roman"/>
          <w:bCs/>
          <w:color w:val="000000"/>
          <w:sz w:val="30"/>
          <w:szCs w:val="30"/>
        </w:rPr>
      </w:pPr>
      <w:r w:rsidRPr="00267500">
        <w:rPr>
          <w:rFonts w:ascii="方正黑体简体" w:eastAsia="方正黑体简体" w:hAnsi="Times New Roman"/>
          <w:bCs/>
          <w:color w:val="000000"/>
          <w:sz w:val="30"/>
          <w:szCs w:val="30"/>
        </w:rPr>
        <w:t>第三章</w:t>
      </w:r>
      <w:r w:rsidRPr="00B75573">
        <w:rPr>
          <w:rFonts w:ascii="方正黑体简体" w:eastAsia="方正黑体简体" w:hAnsi="Times New Roman"/>
          <w:bCs/>
          <w:color w:val="000000"/>
          <w:sz w:val="30"/>
          <w:szCs w:val="30"/>
        </w:rPr>
        <w:t xml:space="preserve"> </w:t>
      </w:r>
      <w:r w:rsidR="00CE4C6E" w:rsidRPr="00267500">
        <w:rPr>
          <w:rFonts w:ascii="方正黑体简体" w:eastAsia="方正黑体简体" w:hAnsi="Times New Roman"/>
          <w:bCs/>
          <w:color w:val="000000"/>
          <w:sz w:val="30"/>
          <w:szCs w:val="30"/>
        </w:rPr>
        <w:t>处置通知与</w:t>
      </w:r>
      <w:r w:rsidR="00C54BF9" w:rsidRPr="00267500">
        <w:rPr>
          <w:rFonts w:ascii="方正黑体简体" w:eastAsia="方正黑体简体" w:hAnsi="Times New Roman"/>
          <w:bCs/>
          <w:color w:val="000000"/>
          <w:sz w:val="30"/>
          <w:szCs w:val="30"/>
        </w:rPr>
        <w:t>资产</w:t>
      </w:r>
      <w:r w:rsidR="00CE4C6E" w:rsidRPr="00267500">
        <w:rPr>
          <w:rFonts w:ascii="方正黑体简体" w:eastAsia="方正黑体简体" w:hAnsi="Times New Roman"/>
          <w:bCs/>
          <w:color w:val="000000"/>
          <w:sz w:val="30"/>
          <w:szCs w:val="30"/>
        </w:rPr>
        <w:t>选择</w:t>
      </w:r>
    </w:p>
    <w:p w14:paraId="18D98C8A" w14:textId="15B145F1" w:rsidR="00A14BAA" w:rsidRPr="00267500"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9C0C5D">
        <w:rPr>
          <w:rFonts w:ascii="Times New Roman" w:eastAsia="方正仿宋简体" w:hAnsi="Times New Roman" w:hint="eastAsia"/>
          <w:sz w:val="30"/>
          <w:szCs w:val="30"/>
        </w:rPr>
        <w:t>若会员出现第二条所述情形，</w:t>
      </w:r>
      <w:r w:rsidRPr="00267500">
        <w:rPr>
          <w:rFonts w:ascii="Times New Roman" w:eastAsia="方正仿宋简体" w:hAnsi="Times New Roman"/>
          <w:sz w:val="30"/>
          <w:szCs w:val="30"/>
        </w:rPr>
        <w:t>交易所向会员发送作</w:t>
      </w:r>
      <w:r w:rsidRPr="00267500">
        <w:rPr>
          <w:rFonts w:ascii="Times New Roman" w:eastAsia="方正仿宋简体" w:hAnsi="Times New Roman"/>
          <w:sz w:val="30"/>
          <w:szCs w:val="30"/>
        </w:rPr>
        <w:lastRenderedPageBreak/>
        <w:t>为保证金的</w:t>
      </w:r>
      <w:r w:rsidR="00C54BF9" w:rsidRPr="00267500">
        <w:rPr>
          <w:rFonts w:ascii="Times New Roman" w:eastAsia="方正仿宋简体" w:hAnsi="Times New Roman"/>
          <w:sz w:val="30"/>
          <w:szCs w:val="30"/>
        </w:rPr>
        <w:t>资产</w:t>
      </w:r>
      <w:r w:rsidRPr="00267500">
        <w:rPr>
          <w:rFonts w:ascii="Times New Roman" w:eastAsia="方正仿宋简体" w:hAnsi="Times New Roman"/>
          <w:sz w:val="30"/>
          <w:szCs w:val="30"/>
        </w:rPr>
        <w:t>处置通知</w:t>
      </w:r>
      <w:r w:rsidR="00026C72">
        <w:rPr>
          <w:rFonts w:ascii="Times New Roman" w:eastAsia="方正仿宋简体" w:hAnsi="Times New Roman" w:hint="eastAsia"/>
          <w:sz w:val="30"/>
          <w:szCs w:val="30"/>
        </w:rPr>
        <w:t>，</w:t>
      </w:r>
      <w:r w:rsidRPr="00267500">
        <w:rPr>
          <w:rFonts w:ascii="Times New Roman" w:eastAsia="方正仿宋简体" w:hAnsi="Times New Roman"/>
          <w:sz w:val="30"/>
          <w:szCs w:val="30"/>
        </w:rPr>
        <w:t>通知发送日记为第</w:t>
      </w:r>
      <w:r w:rsidRPr="00267500">
        <w:rPr>
          <w:rFonts w:ascii="Times New Roman" w:eastAsia="方正仿宋简体" w:hAnsi="Times New Roman"/>
          <w:sz w:val="30"/>
          <w:szCs w:val="30"/>
        </w:rPr>
        <w:t>T</w:t>
      </w:r>
      <w:r w:rsidRPr="00267500">
        <w:rPr>
          <w:rFonts w:ascii="Times New Roman" w:eastAsia="方正仿宋简体" w:hAnsi="Times New Roman"/>
          <w:sz w:val="30"/>
          <w:szCs w:val="30"/>
        </w:rPr>
        <w:t>日。</w:t>
      </w:r>
    </w:p>
    <w:p w14:paraId="6CF14EFD" w14:textId="2E8180E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交易所在第</w:t>
      </w:r>
      <w:r w:rsidRPr="00267500">
        <w:rPr>
          <w:rFonts w:ascii="Times New Roman" w:eastAsia="方正仿宋简体" w:hAnsi="Times New Roman"/>
          <w:sz w:val="30"/>
          <w:szCs w:val="30"/>
        </w:rPr>
        <w:t>T</w:t>
      </w:r>
      <w:r w:rsidRPr="00267500">
        <w:rPr>
          <w:rFonts w:ascii="Times New Roman" w:eastAsia="方正仿宋简体" w:hAnsi="Times New Roman"/>
          <w:sz w:val="30"/>
          <w:szCs w:val="30"/>
        </w:rPr>
        <w:t>日结算后按照</w:t>
      </w:r>
      <w:r w:rsidR="00C54BF9" w:rsidRPr="00B75573">
        <w:rPr>
          <w:rFonts w:ascii="Times New Roman" w:eastAsia="方正仿宋简体" w:hAnsi="Times New Roman" w:hint="eastAsia"/>
          <w:sz w:val="30"/>
          <w:szCs w:val="30"/>
        </w:rPr>
        <w:t>外汇资金、</w:t>
      </w:r>
      <w:r w:rsidRPr="00267500">
        <w:rPr>
          <w:rFonts w:ascii="Times New Roman" w:eastAsia="方正仿宋简体" w:hAnsi="Times New Roman"/>
          <w:sz w:val="30"/>
          <w:szCs w:val="30"/>
        </w:rPr>
        <w:t>国债、标准仓单的顺序选择需要处置的</w:t>
      </w:r>
      <w:r w:rsidR="00C54BF9" w:rsidRPr="00267500">
        <w:rPr>
          <w:rFonts w:ascii="Times New Roman" w:eastAsia="方正仿宋简体" w:hAnsi="Times New Roman"/>
          <w:sz w:val="30"/>
          <w:szCs w:val="30"/>
        </w:rPr>
        <w:t>资产</w:t>
      </w:r>
      <w:r w:rsidRPr="00267500">
        <w:rPr>
          <w:rFonts w:ascii="Times New Roman" w:eastAsia="方正仿宋简体" w:hAnsi="Times New Roman"/>
          <w:sz w:val="30"/>
          <w:szCs w:val="30"/>
        </w:rPr>
        <w:t>，直至选择的各</w:t>
      </w:r>
      <w:r w:rsidR="00C54BF9" w:rsidRPr="00267500">
        <w:rPr>
          <w:rFonts w:ascii="Times New Roman" w:eastAsia="方正仿宋简体" w:hAnsi="Times New Roman"/>
          <w:sz w:val="30"/>
          <w:szCs w:val="30"/>
        </w:rPr>
        <w:t>资产</w:t>
      </w:r>
      <w:r w:rsidRPr="00B75573">
        <w:rPr>
          <w:rFonts w:ascii="Times New Roman" w:eastAsia="方正仿宋简体" w:hAnsi="Times New Roman" w:hint="eastAsia"/>
          <w:sz w:val="30"/>
          <w:szCs w:val="30"/>
        </w:rPr>
        <w:t>折后金额的总和覆盖会员的交易保证金债务和相关债务。</w:t>
      </w:r>
    </w:p>
    <w:p w14:paraId="00703D58" w14:textId="7777777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交易所根据国债的待偿期、发行时间及市场流动性等因素选择需要处置的国债。同一国债按照会员所有客户（以交易编码为单位）该国债</w:t>
      </w:r>
      <w:r w:rsidRPr="00B75573">
        <w:rPr>
          <w:rFonts w:ascii="Times New Roman" w:eastAsia="方正仿宋简体" w:hAnsi="Times New Roman"/>
          <w:sz w:val="30"/>
          <w:szCs w:val="30"/>
        </w:rPr>
        <w:t>T</w:t>
      </w:r>
      <w:r w:rsidRPr="00B75573">
        <w:rPr>
          <w:rFonts w:ascii="Times New Roman" w:eastAsia="方正仿宋简体" w:hAnsi="Times New Roman" w:hint="eastAsia"/>
          <w:sz w:val="30"/>
          <w:szCs w:val="30"/>
        </w:rPr>
        <w:t>日结算后的折后金额由大到小依次选择。</w:t>
      </w:r>
    </w:p>
    <w:p w14:paraId="6CEE0F24" w14:textId="7777777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交易所可以根据市场情况，综合考虑标准仓单的流动性、处置效率、注销期限等因素，选择需要处置的标准仓单。</w:t>
      </w:r>
    </w:p>
    <w:p w14:paraId="03C7BE6F" w14:textId="7D95F1AF" w:rsidR="00A14BAA" w:rsidRPr="00267500" w:rsidRDefault="00CE4C6E" w:rsidP="00267500">
      <w:pPr>
        <w:numPr>
          <w:ilvl w:val="0"/>
          <w:numId w:val="2"/>
        </w:numPr>
        <w:tabs>
          <w:tab w:val="left" w:pos="0"/>
        </w:tabs>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使用拍卖、变卖等公开处置方式时，交易所可以公布会员交存至交易所的全部</w:t>
      </w:r>
      <w:r w:rsidRPr="00267500">
        <w:rPr>
          <w:rFonts w:ascii="Times New Roman" w:eastAsia="方正仿宋简体" w:hAnsi="Times New Roman"/>
          <w:sz w:val="30"/>
          <w:szCs w:val="30"/>
        </w:rPr>
        <w:t>有价证券，由市场参与者根据公布的有价证券提交申购意向。</w:t>
      </w:r>
    </w:p>
    <w:p w14:paraId="20E16BFD" w14:textId="393AFC1B" w:rsidR="00A14BAA" w:rsidRPr="009C0C5D"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9C0C5D">
        <w:rPr>
          <w:rFonts w:ascii="Times New Roman" w:eastAsia="方正仿宋简体" w:hAnsi="Times New Roman" w:hint="eastAsia"/>
          <w:sz w:val="30"/>
          <w:szCs w:val="30"/>
        </w:rPr>
        <w:t>交易所可以根据市场情况对</w:t>
      </w:r>
      <w:r w:rsidR="00C54BF9" w:rsidRPr="009C0C5D">
        <w:rPr>
          <w:rFonts w:ascii="Times New Roman" w:eastAsia="方正仿宋简体" w:hAnsi="Times New Roman" w:hint="eastAsia"/>
          <w:sz w:val="30"/>
          <w:szCs w:val="30"/>
        </w:rPr>
        <w:t>资产</w:t>
      </w:r>
      <w:r w:rsidRPr="009C0C5D">
        <w:rPr>
          <w:rFonts w:ascii="Times New Roman" w:eastAsia="方正仿宋简体" w:hAnsi="Times New Roman" w:hint="eastAsia"/>
          <w:sz w:val="30"/>
          <w:szCs w:val="30"/>
        </w:rPr>
        <w:t>的选择进行调整。</w:t>
      </w:r>
    </w:p>
    <w:p w14:paraId="02F87D37" w14:textId="77777777" w:rsidR="00C54BF9" w:rsidRPr="00267500" w:rsidRDefault="00C54BF9" w:rsidP="009C0C5D">
      <w:pPr>
        <w:tabs>
          <w:tab w:val="left" w:pos="0"/>
        </w:tabs>
        <w:adjustRightInd w:val="0"/>
        <w:snapToGrid w:val="0"/>
        <w:spacing w:beforeLines="50" w:before="156" w:line="560" w:lineRule="exact"/>
        <w:jc w:val="center"/>
        <w:rPr>
          <w:rFonts w:ascii="方正黑体简体" w:eastAsia="方正黑体简体" w:hAnsi="Times New Roman"/>
          <w:bCs/>
          <w:color w:val="000000"/>
          <w:sz w:val="30"/>
          <w:szCs w:val="30"/>
        </w:rPr>
      </w:pPr>
      <w:r w:rsidRPr="00267500">
        <w:rPr>
          <w:rFonts w:ascii="方正黑体简体" w:eastAsia="方正黑体简体" w:hAnsi="Times New Roman"/>
          <w:bCs/>
          <w:color w:val="000000"/>
          <w:sz w:val="30"/>
          <w:szCs w:val="30"/>
        </w:rPr>
        <w:t>第四章</w:t>
      </w:r>
      <w:r w:rsidRPr="00B75573">
        <w:rPr>
          <w:rFonts w:ascii="方正黑体简体" w:eastAsia="方正黑体简体" w:hAnsi="Times New Roman"/>
          <w:bCs/>
          <w:color w:val="000000"/>
          <w:sz w:val="30"/>
          <w:szCs w:val="30"/>
        </w:rPr>
        <w:t xml:space="preserve"> </w:t>
      </w:r>
      <w:r w:rsidRPr="00267500">
        <w:rPr>
          <w:rFonts w:ascii="方正黑体简体" w:eastAsia="方正黑体简体" w:hAnsi="Times New Roman"/>
          <w:bCs/>
          <w:color w:val="000000"/>
          <w:sz w:val="30"/>
          <w:szCs w:val="30"/>
        </w:rPr>
        <w:t>外汇资金处置流程</w:t>
      </w:r>
    </w:p>
    <w:p w14:paraId="11E85238" w14:textId="67BDC9D0" w:rsidR="00C54BF9" w:rsidRPr="009C0C5D" w:rsidRDefault="00C54BF9"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9C0C5D">
        <w:rPr>
          <w:rFonts w:ascii="Times New Roman" w:eastAsia="方正仿宋简体" w:hAnsi="Times New Roman" w:hint="eastAsia"/>
          <w:sz w:val="30"/>
          <w:szCs w:val="30"/>
        </w:rPr>
        <w:t>第</w:t>
      </w:r>
      <w:r w:rsidRPr="009C0C5D">
        <w:rPr>
          <w:rFonts w:ascii="Times New Roman" w:eastAsia="方正仿宋简体" w:hAnsi="Times New Roman"/>
          <w:sz w:val="30"/>
          <w:szCs w:val="30"/>
        </w:rPr>
        <w:t>T</w:t>
      </w:r>
      <w:r w:rsidRPr="009C0C5D">
        <w:rPr>
          <w:rFonts w:ascii="Times New Roman" w:eastAsia="方正仿宋简体" w:hAnsi="Times New Roman" w:hint="eastAsia"/>
          <w:sz w:val="30"/>
          <w:szCs w:val="30"/>
        </w:rPr>
        <w:t>日结算后，</w:t>
      </w:r>
      <w:r w:rsidR="00D13715" w:rsidRPr="009C0C5D">
        <w:rPr>
          <w:rFonts w:ascii="Times New Roman" w:eastAsia="方正仿宋简体" w:hAnsi="Times New Roman" w:hint="eastAsia"/>
          <w:sz w:val="30"/>
          <w:szCs w:val="30"/>
        </w:rPr>
        <w:t>交易所</w:t>
      </w:r>
      <w:r w:rsidRPr="009C0C5D">
        <w:rPr>
          <w:rFonts w:ascii="Times New Roman" w:eastAsia="方正仿宋简体" w:hAnsi="Times New Roman" w:hint="eastAsia"/>
          <w:sz w:val="30"/>
          <w:szCs w:val="30"/>
        </w:rPr>
        <w:t>根据会员外汇资金的余额、</w:t>
      </w:r>
      <w:r w:rsidR="00026C72">
        <w:rPr>
          <w:rFonts w:ascii="Times New Roman" w:eastAsia="方正仿宋简体" w:hAnsi="Times New Roman" w:hint="eastAsia"/>
          <w:sz w:val="30"/>
          <w:szCs w:val="30"/>
        </w:rPr>
        <w:t>指定存管</w:t>
      </w:r>
      <w:r w:rsidRPr="009C0C5D">
        <w:rPr>
          <w:rFonts w:ascii="Times New Roman" w:eastAsia="方正仿宋简体" w:hAnsi="Times New Roman" w:hint="eastAsia"/>
          <w:sz w:val="30"/>
          <w:szCs w:val="30"/>
        </w:rPr>
        <w:t>银行实时汇率等因素，选择换汇银行，将会员的全部或部分外汇资金转换成人民币。</w:t>
      </w:r>
    </w:p>
    <w:p w14:paraId="18A6DA68" w14:textId="26E657A6" w:rsidR="00A14BAA" w:rsidRPr="00267500" w:rsidRDefault="0087027E" w:rsidP="009C0C5D">
      <w:pPr>
        <w:tabs>
          <w:tab w:val="left" w:pos="0"/>
        </w:tabs>
        <w:adjustRightInd w:val="0"/>
        <w:snapToGrid w:val="0"/>
        <w:spacing w:beforeLines="50" w:before="156" w:line="560" w:lineRule="exact"/>
        <w:jc w:val="center"/>
        <w:rPr>
          <w:rFonts w:ascii="方正黑体简体" w:eastAsia="方正黑体简体" w:hAnsi="Times New Roman"/>
          <w:bCs/>
          <w:color w:val="000000"/>
          <w:sz w:val="30"/>
          <w:szCs w:val="30"/>
        </w:rPr>
      </w:pPr>
      <w:r w:rsidRPr="00267500">
        <w:rPr>
          <w:rFonts w:ascii="方正黑体简体" w:eastAsia="方正黑体简体" w:hAnsi="Times New Roman"/>
          <w:bCs/>
          <w:color w:val="000000"/>
          <w:sz w:val="30"/>
          <w:szCs w:val="30"/>
        </w:rPr>
        <w:t>第</w:t>
      </w:r>
      <w:r w:rsidR="00C54BF9" w:rsidRPr="00B75573">
        <w:rPr>
          <w:rFonts w:ascii="方正黑体简体" w:eastAsia="方正黑体简体" w:hAnsi="Times New Roman" w:hint="eastAsia"/>
          <w:bCs/>
          <w:color w:val="000000"/>
          <w:sz w:val="30"/>
          <w:szCs w:val="30"/>
        </w:rPr>
        <w:t>五</w:t>
      </w:r>
      <w:r w:rsidRPr="00267500">
        <w:rPr>
          <w:rFonts w:ascii="方正黑体简体" w:eastAsia="方正黑体简体" w:hAnsi="Times New Roman"/>
          <w:bCs/>
          <w:color w:val="000000"/>
          <w:sz w:val="30"/>
          <w:szCs w:val="30"/>
        </w:rPr>
        <w:t>章</w:t>
      </w:r>
      <w:r w:rsidRPr="00B75573">
        <w:rPr>
          <w:rFonts w:ascii="方正黑体简体" w:eastAsia="方正黑体简体" w:hAnsi="Times New Roman"/>
          <w:bCs/>
          <w:color w:val="000000"/>
          <w:sz w:val="30"/>
          <w:szCs w:val="30"/>
        </w:rPr>
        <w:t xml:space="preserve"> </w:t>
      </w:r>
      <w:r w:rsidR="00CE4C6E" w:rsidRPr="00267500">
        <w:rPr>
          <w:rFonts w:ascii="方正黑体简体" w:eastAsia="方正黑体简体" w:hAnsi="Times New Roman"/>
          <w:bCs/>
          <w:color w:val="000000"/>
          <w:sz w:val="30"/>
          <w:szCs w:val="30"/>
        </w:rPr>
        <w:t>国债处置流程</w:t>
      </w:r>
    </w:p>
    <w:p w14:paraId="54158AC4" w14:textId="77777777" w:rsidR="00A14BAA" w:rsidRPr="009C0C5D"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交易所按照预计处置金额选择需要处置的国债，国债的预计处置金额为</w:t>
      </w:r>
      <w:r w:rsidRPr="00267500">
        <w:rPr>
          <w:rFonts w:ascii="Times New Roman" w:eastAsia="方正仿宋简体" w:hAnsi="Times New Roman"/>
          <w:sz w:val="30"/>
          <w:szCs w:val="30"/>
        </w:rPr>
        <w:t>T</w:t>
      </w:r>
      <w:r w:rsidRPr="00B75573">
        <w:rPr>
          <w:rFonts w:ascii="Times New Roman" w:eastAsia="方正仿宋简体" w:hAnsi="Times New Roman" w:hint="eastAsia"/>
          <w:sz w:val="30"/>
          <w:szCs w:val="30"/>
        </w:rPr>
        <w:t>日结算后的国债折后金额。交易所有权对国债的预计处置金额进行调整。</w:t>
      </w:r>
    </w:p>
    <w:p w14:paraId="597969E0" w14:textId="77777777" w:rsidR="00A14BAA" w:rsidRPr="009C0C5D"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sz w:val="30"/>
          <w:szCs w:val="30"/>
        </w:rPr>
      </w:pPr>
      <w:r w:rsidRPr="009C0C5D">
        <w:rPr>
          <w:rFonts w:ascii="Times New Roman" w:eastAsia="方正仿宋简体" w:hAnsi="Times New Roman" w:hint="eastAsia"/>
          <w:sz w:val="30"/>
          <w:szCs w:val="30"/>
        </w:rPr>
        <w:t>国债</w:t>
      </w:r>
      <w:r w:rsidRPr="00B75573">
        <w:rPr>
          <w:rFonts w:ascii="Times New Roman" w:eastAsia="方正仿宋简体" w:hAnsi="Times New Roman" w:hint="eastAsia"/>
          <w:sz w:val="30"/>
          <w:szCs w:val="30"/>
        </w:rPr>
        <w:t>拍卖按以下流程办理：</w:t>
      </w:r>
    </w:p>
    <w:p w14:paraId="21DFAD10" w14:textId="77777777" w:rsidR="00A14BAA" w:rsidRPr="00267500" w:rsidRDefault="00CE4C6E" w:rsidP="009C0C5D">
      <w:pPr>
        <w:tabs>
          <w:tab w:val="left" w:pos="0"/>
        </w:tabs>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（一）拍卖申请</w:t>
      </w:r>
    </w:p>
    <w:p w14:paraId="1CFF0DDD"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第</w:t>
      </w:r>
      <w:r w:rsidRPr="00267500">
        <w:rPr>
          <w:rFonts w:ascii="Times New Roman" w:eastAsia="方正仿宋简体" w:hAnsi="Times New Roman"/>
          <w:sz w:val="30"/>
          <w:szCs w:val="30"/>
        </w:rPr>
        <w:t>T</w:t>
      </w:r>
      <w:r w:rsidRPr="00267500">
        <w:rPr>
          <w:rFonts w:ascii="Times New Roman" w:eastAsia="方正仿宋简体" w:hAnsi="Times New Roman"/>
          <w:sz w:val="30"/>
          <w:szCs w:val="30"/>
        </w:rPr>
        <w:t>日结算后，交易所向中央国债登记结算有限责任公司（以下简称中央结算公司）提交拍卖申请。</w:t>
      </w:r>
    </w:p>
    <w:p w14:paraId="7FC3A2F6"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（二）拍卖</w:t>
      </w:r>
    </w:p>
    <w:p w14:paraId="0F4FA2BE"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中央结算公司根据交易所的申请，按照相关规定进行拍卖。</w:t>
      </w:r>
    </w:p>
    <w:p w14:paraId="7D2311BC"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（三）拍卖结果通知</w:t>
      </w:r>
    </w:p>
    <w:p w14:paraId="456C5AC6"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中央结算公司将国债拍卖结果告知交易所，交易所将相应结果告知会员。</w:t>
      </w:r>
    </w:p>
    <w:p w14:paraId="68E332F9" w14:textId="7777777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B75573">
        <w:rPr>
          <w:rFonts w:ascii="Times New Roman" w:eastAsia="方正仿宋简体" w:hAnsi="Times New Roman" w:hint="eastAsia"/>
          <w:color w:val="000000"/>
          <w:kern w:val="0"/>
          <w:sz w:val="30"/>
          <w:szCs w:val="30"/>
        </w:rPr>
        <w:t>采取变卖方式处置作为保证金的国债的，交易所向中央结算公司申请办理。具体要求和流程按照中央结算公司有关规定办理。</w:t>
      </w:r>
    </w:p>
    <w:p w14:paraId="6F275A83" w14:textId="7777777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B75573">
        <w:rPr>
          <w:rFonts w:ascii="Times New Roman" w:eastAsia="方正仿宋简体" w:hAnsi="Times New Roman" w:hint="eastAsia"/>
          <w:color w:val="000000"/>
          <w:kern w:val="0"/>
          <w:sz w:val="30"/>
          <w:szCs w:val="30"/>
        </w:rPr>
        <w:t>采取协议折价方式处置作为保证金的国债的，交易所与会员、国债持有人协商，协商一致的，交易所和会员共同向中央结算公司申请办理。具体要求和流程按照中央结算公司有关规定办理。</w:t>
      </w:r>
    </w:p>
    <w:p w14:paraId="53C84E8C" w14:textId="6DBD4BDA" w:rsidR="00A14BAA" w:rsidRPr="009C0C5D" w:rsidRDefault="0087027E" w:rsidP="009C0C5D">
      <w:pPr>
        <w:tabs>
          <w:tab w:val="left" w:pos="0"/>
        </w:tabs>
        <w:adjustRightInd w:val="0"/>
        <w:snapToGrid w:val="0"/>
        <w:spacing w:beforeLines="50" w:before="156" w:line="560" w:lineRule="exact"/>
        <w:jc w:val="center"/>
        <w:rPr>
          <w:rFonts w:ascii="Times New Roman" w:eastAsia="方正仿宋简体" w:hAnsi="Times New Roman"/>
          <w:bCs/>
          <w:color w:val="000000"/>
          <w:sz w:val="30"/>
          <w:szCs w:val="30"/>
        </w:rPr>
      </w:pPr>
      <w:r w:rsidRPr="00B75573">
        <w:rPr>
          <w:rFonts w:ascii="方正黑体简体" w:eastAsia="方正黑体简体" w:hAnsi="Times New Roman" w:hint="eastAsia"/>
          <w:bCs/>
          <w:color w:val="000000"/>
          <w:sz w:val="30"/>
          <w:szCs w:val="30"/>
        </w:rPr>
        <w:t>第</w:t>
      </w:r>
      <w:r w:rsidR="00C03F80" w:rsidRPr="00B75573">
        <w:rPr>
          <w:rFonts w:ascii="方正黑体简体" w:eastAsia="方正黑体简体" w:hAnsi="Times New Roman" w:hint="eastAsia"/>
          <w:bCs/>
          <w:color w:val="000000"/>
          <w:sz w:val="30"/>
          <w:szCs w:val="30"/>
        </w:rPr>
        <w:t>六</w:t>
      </w:r>
      <w:r w:rsidRPr="00267500">
        <w:rPr>
          <w:rFonts w:ascii="方正黑体简体" w:eastAsia="方正黑体简体" w:hAnsi="Times New Roman"/>
          <w:bCs/>
          <w:color w:val="000000"/>
          <w:sz w:val="30"/>
          <w:szCs w:val="30"/>
        </w:rPr>
        <w:t>章</w:t>
      </w:r>
      <w:r w:rsidRPr="00B75573">
        <w:rPr>
          <w:rFonts w:ascii="方正黑体简体" w:eastAsia="方正黑体简体" w:hAnsi="Times New Roman"/>
          <w:bCs/>
          <w:color w:val="000000"/>
          <w:sz w:val="30"/>
          <w:szCs w:val="30"/>
        </w:rPr>
        <w:t xml:space="preserve"> </w:t>
      </w:r>
      <w:r w:rsidR="00CE4C6E" w:rsidRPr="00267500">
        <w:rPr>
          <w:rFonts w:ascii="方正黑体简体" w:eastAsia="方正黑体简体" w:hAnsi="Times New Roman"/>
          <w:bCs/>
          <w:color w:val="000000"/>
          <w:sz w:val="30"/>
          <w:szCs w:val="30"/>
        </w:rPr>
        <w:t>标准仓单处置流程</w:t>
      </w:r>
    </w:p>
    <w:p w14:paraId="467A2D8C" w14:textId="77777777" w:rsidR="00A14BAA" w:rsidRPr="009C0C5D"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9C0C5D">
        <w:rPr>
          <w:rFonts w:ascii="Times New Roman" w:eastAsia="方正仿宋简体" w:hAnsi="Times New Roman" w:hint="eastAsia"/>
          <w:color w:val="000000"/>
          <w:kern w:val="0"/>
          <w:sz w:val="30"/>
          <w:szCs w:val="30"/>
        </w:rPr>
        <w:t>标准仓单变卖采取公开竞买形式的，按照以下流程办理：</w:t>
      </w:r>
    </w:p>
    <w:p w14:paraId="583221C9" w14:textId="77777777" w:rsidR="00A14BAA" w:rsidRPr="00267500"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（一）变卖公告</w:t>
      </w:r>
    </w:p>
    <w:p w14:paraId="1646F244"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第</w:t>
      </w:r>
      <w:r w:rsidRPr="00267500">
        <w:rPr>
          <w:rFonts w:ascii="Times New Roman" w:eastAsia="方正仿宋简体" w:hAnsi="Times New Roman"/>
          <w:sz w:val="30"/>
          <w:szCs w:val="30"/>
        </w:rPr>
        <w:t>T</w:t>
      </w:r>
      <w:r w:rsidRPr="00267500">
        <w:rPr>
          <w:rFonts w:ascii="Times New Roman" w:eastAsia="方正仿宋简体" w:hAnsi="Times New Roman"/>
          <w:sz w:val="30"/>
          <w:szCs w:val="30"/>
        </w:rPr>
        <w:t>日结算后，交易所在官网发布标准仓单变卖公告，公布待处置的标准仓单信息、变卖时间、参与及付款方式等事项。</w:t>
      </w:r>
    </w:p>
    <w:p w14:paraId="3AC8D0CD"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（二）变卖保留价</w:t>
      </w:r>
    </w:p>
    <w:p w14:paraId="44FF27DB"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变卖保留价</w:t>
      </w:r>
      <w:r w:rsidRPr="00B75573">
        <w:rPr>
          <w:rFonts w:ascii="Times New Roman" w:eastAsia="方正仿宋简体" w:hAnsi="Times New Roman"/>
          <w:sz w:val="30"/>
          <w:szCs w:val="30"/>
        </w:rPr>
        <w:t xml:space="preserve"> =</w:t>
      </w:r>
      <w:r w:rsidRPr="00B75573">
        <w:rPr>
          <w:rFonts w:ascii="Times New Roman" w:eastAsia="方正仿宋简体" w:hAnsi="Times New Roman" w:hint="eastAsia"/>
          <w:sz w:val="30"/>
          <w:szCs w:val="30"/>
        </w:rPr>
        <w:t>第</w:t>
      </w:r>
      <w:r w:rsidRPr="00B75573">
        <w:rPr>
          <w:rFonts w:ascii="Times New Roman" w:eastAsia="方正仿宋简体" w:hAnsi="Times New Roman"/>
          <w:sz w:val="30"/>
          <w:szCs w:val="30"/>
        </w:rPr>
        <w:t xml:space="preserve"> T</w:t>
      </w:r>
      <w:r w:rsidRPr="00B75573">
        <w:rPr>
          <w:rFonts w:ascii="Times New Roman" w:eastAsia="方正仿宋简体" w:hAnsi="Times New Roman" w:hint="eastAsia"/>
          <w:sz w:val="30"/>
          <w:szCs w:val="30"/>
        </w:rPr>
        <w:t>日标准仓单对应品种最近交割月份期货合约的结算价</w:t>
      </w:r>
      <w:r w:rsidRPr="00B75573">
        <w:rPr>
          <w:rFonts w:ascii="Times New Roman" w:eastAsia="方正仿宋简体" w:hAnsi="Times New Roman"/>
          <w:sz w:val="30"/>
          <w:szCs w:val="30"/>
        </w:rPr>
        <w:t>×</w:t>
      </w:r>
      <w:r w:rsidRPr="00B75573">
        <w:rPr>
          <w:rFonts w:ascii="Times New Roman" w:eastAsia="方正仿宋简体" w:hAnsi="Times New Roman" w:hint="eastAsia"/>
          <w:sz w:val="30"/>
          <w:szCs w:val="30"/>
        </w:rPr>
        <w:t>折扣比率。</w:t>
      </w:r>
    </w:p>
    <w:p w14:paraId="0BA8DF2B"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交易所有权根据市场情况调整变卖保留价的折扣比率。</w:t>
      </w:r>
    </w:p>
    <w:p w14:paraId="68862998"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（三）竞买人参与条件</w:t>
      </w:r>
    </w:p>
    <w:p w14:paraId="7DF6962A"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竞买人需要先按照标准仓单货款金额的一定比例交纳保证金，方可参与竞买，具体比例以变卖公告为准。</w:t>
      </w:r>
    </w:p>
    <w:p w14:paraId="77EBC350"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标准仓单货款金额根据第</w:t>
      </w:r>
      <w:r w:rsidRPr="00B75573">
        <w:rPr>
          <w:rFonts w:ascii="Times New Roman" w:eastAsia="方正仿宋简体" w:hAnsi="Times New Roman"/>
          <w:sz w:val="30"/>
          <w:szCs w:val="30"/>
        </w:rPr>
        <w:t xml:space="preserve"> T</w:t>
      </w:r>
      <w:r w:rsidRPr="00B75573">
        <w:rPr>
          <w:rFonts w:ascii="Times New Roman" w:eastAsia="方正仿宋简体" w:hAnsi="Times New Roman" w:hint="eastAsia"/>
          <w:sz w:val="30"/>
          <w:szCs w:val="30"/>
        </w:rPr>
        <w:t>日标准仓单对应品种最近交割月份期货合约的结算价计算。</w:t>
      </w:r>
    </w:p>
    <w:p w14:paraId="2AB0D038"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（四）具体流程</w:t>
      </w:r>
    </w:p>
    <w:p w14:paraId="5C30CD6F" w14:textId="77777777" w:rsidR="00A14BAA" w:rsidRPr="00267500"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sz w:val="30"/>
          <w:szCs w:val="30"/>
        </w:rPr>
        <w:t>1</w:t>
      </w:r>
      <w:r w:rsidR="0087027E" w:rsidRPr="00B75573">
        <w:rPr>
          <w:rFonts w:ascii="Times New Roman" w:eastAsia="方正仿宋简体" w:hAnsi="Times New Roman" w:hint="eastAsia"/>
          <w:sz w:val="30"/>
          <w:szCs w:val="30"/>
        </w:rPr>
        <w:t>．</w:t>
      </w:r>
      <w:r w:rsidRPr="00267500">
        <w:rPr>
          <w:rFonts w:ascii="Times New Roman" w:eastAsia="方正仿宋简体" w:hAnsi="Times New Roman"/>
          <w:sz w:val="30"/>
          <w:szCs w:val="30"/>
        </w:rPr>
        <w:t>申请：竞买人在规定变卖时段内按照公告要求向交易所提交申请。</w:t>
      </w:r>
    </w:p>
    <w:p w14:paraId="5745F40A" w14:textId="77777777" w:rsidR="00A14BAA" w:rsidRPr="00267500"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2</w:t>
      </w:r>
      <w:r w:rsidR="0087027E" w:rsidRPr="00B75573">
        <w:rPr>
          <w:rFonts w:ascii="Times New Roman" w:eastAsia="方正仿宋简体" w:hAnsi="Times New Roman" w:hint="eastAsia"/>
          <w:sz w:val="30"/>
          <w:szCs w:val="30"/>
        </w:rPr>
        <w:t>．</w:t>
      </w:r>
      <w:r w:rsidRPr="00267500">
        <w:rPr>
          <w:rFonts w:ascii="Times New Roman" w:eastAsia="方正仿宋简体" w:hAnsi="Times New Roman"/>
          <w:sz w:val="30"/>
          <w:szCs w:val="30"/>
        </w:rPr>
        <w:t>结果确定：报价时段结束后，如全部买申报总量小于或等于会员相关债务金额，买申报全部成功；全部买申报总量大于</w:t>
      </w:r>
      <w:r w:rsidRPr="009C0C5D">
        <w:rPr>
          <w:rFonts w:ascii="Times New Roman" w:eastAsia="方正仿宋简体" w:hAnsi="Times New Roman" w:hint="eastAsia"/>
          <w:sz w:val="30"/>
          <w:szCs w:val="30"/>
        </w:rPr>
        <w:t>会员相关债务金额时，按照“价格优先、时间优先”原则募入，募</w:t>
      </w:r>
      <w:r w:rsidRPr="00267500">
        <w:rPr>
          <w:rFonts w:ascii="Times New Roman" w:eastAsia="方正仿宋简体" w:hAnsi="Times New Roman"/>
          <w:sz w:val="30"/>
          <w:szCs w:val="30"/>
        </w:rPr>
        <w:t>满为止。低于单笔最低投标量、变卖保留价的申请均无效。</w:t>
      </w:r>
    </w:p>
    <w:p w14:paraId="31AFFFDF" w14:textId="77777777" w:rsidR="00A14BAA" w:rsidRPr="00267500"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3</w:t>
      </w:r>
      <w:r w:rsidR="0087027E" w:rsidRPr="00B75573">
        <w:rPr>
          <w:rFonts w:ascii="Times New Roman" w:eastAsia="方正仿宋简体" w:hAnsi="Times New Roman" w:hint="eastAsia"/>
          <w:sz w:val="30"/>
          <w:szCs w:val="30"/>
        </w:rPr>
        <w:t>．</w:t>
      </w:r>
      <w:r w:rsidRPr="00267500">
        <w:rPr>
          <w:rFonts w:ascii="Times New Roman" w:eastAsia="方正仿宋简体" w:hAnsi="Times New Roman"/>
          <w:sz w:val="30"/>
          <w:szCs w:val="30"/>
        </w:rPr>
        <w:t>结果通知：交易所在确认变卖结果后，向竞买人发送竞买成功通知。对竞买未成功的竞买人，交易所退还竞买保证金。</w:t>
      </w:r>
    </w:p>
    <w:p w14:paraId="47F7D87E"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（五）交款</w:t>
      </w:r>
    </w:p>
    <w:p w14:paraId="0A392262"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收到竞买成功通知的竞买人，应当在交易所规定时间内将标准仓单货款与预交保证金的差额部分划入交易所指定的资金账户。上述竞买人未按时足额支付货款的，保证金不予退还。</w:t>
      </w:r>
    </w:p>
    <w:p w14:paraId="4CE8BD74"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（六）标准仓单过户</w:t>
      </w:r>
    </w:p>
    <w:p w14:paraId="17B8D94B"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sz w:val="30"/>
          <w:szCs w:val="30"/>
        </w:rPr>
        <w:t>交易所收到足额货款后，将标准仓单登记至竞买成功方名下。</w:t>
      </w:r>
    </w:p>
    <w:p w14:paraId="2974D708"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bCs/>
          <w:sz w:val="30"/>
          <w:szCs w:val="30"/>
        </w:rPr>
      </w:pPr>
      <w:r w:rsidRPr="00B75573">
        <w:rPr>
          <w:rFonts w:ascii="Times New Roman" w:eastAsia="方正仿宋简体" w:hAnsi="Times New Roman" w:hint="eastAsia"/>
          <w:sz w:val="30"/>
          <w:szCs w:val="30"/>
        </w:rPr>
        <w:t>（七）</w:t>
      </w:r>
      <w:r w:rsidRPr="00B75573">
        <w:rPr>
          <w:rFonts w:ascii="Times New Roman" w:eastAsia="方正仿宋简体" w:hAnsi="Times New Roman" w:hint="eastAsia"/>
          <w:bCs/>
          <w:sz w:val="30"/>
          <w:szCs w:val="30"/>
        </w:rPr>
        <w:t>重新组织竞买</w:t>
      </w:r>
    </w:p>
    <w:p w14:paraId="026A1E02" w14:textId="77777777" w:rsidR="00A14BAA" w:rsidRPr="00B75573"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B75573">
        <w:rPr>
          <w:rFonts w:ascii="Times New Roman" w:eastAsia="方正仿宋简体" w:hAnsi="Times New Roman" w:hint="eastAsia"/>
          <w:bCs/>
          <w:sz w:val="30"/>
          <w:szCs w:val="30"/>
        </w:rPr>
        <w:t>如果无人参与竞买或者全部买申报总量小于会员相关债务金额，交易所有权公告延长竞价时间，或者按照市场行情对变卖保留价进行调整后重新组织竞买。</w:t>
      </w:r>
    </w:p>
    <w:p w14:paraId="3C0DECDF" w14:textId="7777777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B75573">
        <w:rPr>
          <w:rFonts w:ascii="Times New Roman" w:eastAsia="方正仿宋简体" w:hAnsi="Times New Roman" w:hint="eastAsia"/>
          <w:color w:val="000000"/>
          <w:kern w:val="0"/>
          <w:sz w:val="30"/>
          <w:szCs w:val="30"/>
        </w:rPr>
        <w:t>采取拍卖方式处置作为保证金的标准仓单的，交易所按照《中华人民共和国拍卖法》有关规定委托具有从事拍卖业务许可资格的企业进行拍卖，拍卖保留价的计算参照变卖保留价执行。</w:t>
      </w:r>
    </w:p>
    <w:p w14:paraId="7D44FF0D" w14:textId="7777777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B75573">
        <w:rPr>
          <w:rFonts w:ascii="Times New Roman" w:eastAsia="方正仿宋简体" w:hAnsi="Times New Roman" w:hint="eastAsia"/>
          <w:color w:val="000000"/>
          <w:kern w:val="0"/>
          <w:sz w:val="30"/>
          <w:szCs w:val="30"/>
        </w:rPr>
        <w:t>采取协议折价方式处置作为保证金的标准仓单的，交易所将与会员、标准仓单持有人协商，协商一致的，参照交易所标准仓单转让相关规定办理。</w:t>
      </w:r>
    </w:p>
    <w:p w14:paraId="5AF996F9" w14:textId="7777777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B75573">
        <w:rPr>
          <w:rFonts w:ascii="Times New Roman" w:eastAsia="方正仿宋简体" w:hAnsi="Times New Roman" w:hint="eastAsia"/>
          <w:color w:val="000000"/>
          <w:kern w:val="0"/>
          <w:sz w:val="30"/>
          <w:szCs w:val="30"/>
        </w:rPr>
        <w:t>买受人应当在交纳货款后</w:t>
      </w:r>
      <w:r w:rsidRPr="00B75573">
        <w:rPr>
          <w:rFonts w:ascii="Times New Roman" w:eastAsia="方正仿宋简体" w:hAnsi="Times New Roman"/>
          <w:color w:val="000000"/>
          <w:kern w:val="0"/>
          <w:sz w:val="30"/>
          <w:szCs w:val="30"/>
        </w:rPr>
        <w:t>1</w:t>
      </w:r>
      <w:r w:rsidRPr="00B75573">
        <w:rPr>
          <w:rFonts w:ascii="Times New Roman" w:eastAsia="方正仿宋简体" w:hAnsi="Times New Roman" w:hint="eastAsia"/>
          <w:color w:val="000000"/>
          <w:kern w:val="0"/>
          <w:sz w:val="30"/>
          <w:szCs w:val="30"/>
        </w:rPr>
        <w:t>个工作日内，按税务机关的规定将开具发票的具体事项，包括购货单位名称、购货单位地址、金额、纳税人登记号等信息通知原标准仓单持有人。原标准仓单持有人应当在标准仓单过户后</w:t>
      </w:r>
      <w:r w:rsidRPr="00B75573">
        <w:rPr>
          <w:rFonts w:ascii="Times New Roman" w:eastAsia="方正仿宋简体" w:hAnsi="Times New Roman"/>
          <w:color w:val="000000"/>
          <w:kern w:val="0"/>
          <w:sz w:val="30"/>
          <w:szCs w:val="30"/>
        </w:rPr>
        <w:t>5</w:t>
      </w:r>
      <w:r w:rsidRPr="00B75573">
        <w:rPr>
          <w:rFonts w:ascii="Times New Roman" w:eastAsia="方正仿宋简体" w:hAnsi="Times New Roman" w:hint="eastAsia"/>
          <w:color w:val="000000"/>
          <w:kern w:val="0"/>
          <w:sz w:val="30"/>
          <w:szCs w:val="30"/>
        </w:rPr>
        <w:t>个工作日内，向买受人开具发票。原标准仓单持有人未在规定时间开具发票的，交易所按照国家税务部门公布的增值税税率计算原</w:t>
      </w:r>
      <w:r w:rsidR="0010346D" w:rsidRPr="00B75573">
        <w:rPr>
          <w:rFonts w:ascii="Times New Roman" w:eastAsia="方正仿宋简体" w:hAnsi="Times New Roman" w:hint="eastAsia"/>
          <w:color w:val="000000"/>
          <w:kern w:val="0"/>
          <w:sz w:val="30"/>
          <w:szCs w:val="30"/>
        </w:rPr>
        <w:t>标准</w:t>
      </w:r>
      <w:r w:rsidRPr="00B75573">
        <w:rPr>
          <w:rFonts w:ascii="Times New Roman" w:eastAsia="方正仿宋简体" w:hAnsi="Times New Roman" w:hint="eastAsia"/>
          <w:color w:val="000000"/>
          <w:kern w:val="0"/>
          <w:sz w:val="30"/>
          <w:szCs w:val="30"/>
        </w:rPr>
        <w:t>仓单持有人应补偿买受人的税额。交易所可以根据相应税额继续对该会员剩余的标准仓单进行处置。</w:t>
      </w:r>
      <w:r w:rsidRPr="00B75573">
        <w:rPr>
          <w:rFonts w:ascii="Times New Roman" w:eastAsia="方正仿宋简体" w:hAnsi="Times New Roman"/>
          <w:color w:val="000000"/>
          <w:kern w:val="0"/>
          <w:sz w:val="30"/>
          <w:szCs w:val="30"/>
        </w:rPr>
        <w:t xml:space="preserve">   </w:t>
      </w:r>
    </w:p>
    <w:p w14:paraId="3421B509" w14:textId="77777777"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B75573">
        <w:rPr>
          <w:rFonts w:ascii="Times New Roman" w:eastAsia="方正仿宋简体" w:hAnsi="Times New Roman" w:hint="eastAsia"/>
          <w:color w:val="000000"/>
          <w:kern w:val="0"/>
          <w:sz w:val="30"/>
          <w:szCs w:val="30"/>
        </w:rPr>
        <w:t>标准仓单在处置期间为冻结状态，不可进行注销、交割、期转现、仓单转让、仓单交易等操作。</w:t>
      </w:r>
    </w:p>
    <w:p w14:paraId="0C2AE74D" w14:textId="1213CE27" w:rsidR="00A14BAA" w:rsidRPr="00267500" w:rsidRDefault="0087027E" w:rsidP="009C0C5D">
      <w:pPr>
        <w:tabs>
          <w:tab w:val="left" w:pos="0"/>
        </w:tabs>
        <w:adjustRightInd w:val="0"/>
        <w:snapToGrid w:val="0"/>
        <w:spacing w:beforeLines="50" w:before="156" w:line="560" w:lineRule="exact"/>
        <w:jc w:val="center"/>
        <w:rPr>
          <w:rFonts w:ascii="方正黑体简体" w:eastAsia="方正黑体简体" w:hAnsi="Times New Roman"/>
          <w:bCs/>
          <w:color w:val="000000"/>
          <w:sz w:val="30"/>
          <w:szCs w:val="30"/>
        </w:rPr>
      </w:pPr>
      <w:r w:rsidRPr="00B75573">
        <w:rPr>
          <w:rFonts w:ascii="方正黑体简体" w:eastAsia="方正黑体简体" w:hAnsi="Times New Roman" w:hint="eastAsia"/>
          <w:bCs/>
          <w:color w:val="000000"/>
          <w:sz w:val="30"/>
          <w:szCs w:val="30"/>
        </w:rPr>
        <w:t>第</w:t>
      </w:r>
      <w:r w:rsidR="00C03F80" w:rsidRPr="00B75573">
        <w:rPr>
          <w:rFonts w:ascii="方正黑体简体" w:eastAsia="方正黑体简体" w:hAnsi="Times New Roman" w:hint="eastAsia"/>
          <w:bCs/>
          <w:color w:val="000000"/>
          <w:sz w:val="30"/>
          <w:szCs w:val="30"/>
        </w:rPr>
        <w:t>七</w:t>
      </w:r>
      <w:r w:rsidRPr="00267500">
        <w:rPr>
          <w:rFonts w:ascii="方正黑体简体" w:eastAsia="方正黑体简体" w:hAnsi="Times New Roman"/>
          <w:bCs/>
          <w:color w:val="000000"/>
          <w:sz w:val="30"/>
          <w:szCs w:val="30"/>
        </w:rPr>
        <w:t>章</w:t>
      </w:r>
      <w:r w:rsidRPr="00B75573">
        <w:rPr>
          <w:rFonts w:ascii="方正黑体简体" w:eastAsia="方正黑体简体" w:hAnsi="Times New Roman"/>
          <w:bCs/>
          <w:color w:val="000000"/>
          <w:sz w:val="30"/>
          <w:szCs w:val="30"/>
        </w:rPr>
        <w:t xml:space="preserve"> </w:t>
      </w:r>
      <w:r w:rsidR="00CE4C6E" w:rsidRPr="00267500">
        <w:rPr>
          <w:rFonts w:ascii="方正黑体简体" w:eastAsia="方正黑体简体" w:hAnsi="Times New Roman"/>
          <w:bCs/>
          <w:color w:val="000000"/>
          <w:sz w:val="30"/>
          <w:szCs w:val="30"/>
        </w:rPr>
        <w:t>其他事项</w:t>
      </w:r>
    </w:p>
    <w:p w14:paraId="64F81DF5" w14:textId="1CD86DA2" w:rsidR="00A14BAA" w:rsidRPr="009C0C5D"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9C0C5D">
        <w:rPr>
          <w:rFonts w:ascii="Times New Roman" w:eastAsia="方正仿宋简体" w:hAnsi="Times New Roman" w:hint="eastAsia"/>
          <w:color w:val="000000"/>
          <w:kern w:val="0"/>
          <w:sz w:val="30"/>
          <w:szCs w:val="30"/>
        </w:rPr>
        <w:t>出现以下情形的，交易所可以中止作为保证金的</w:t>
      </w:r>
      <w:r w:rsidR="00C54BF9" w:rsidRPr="009C0C5D">
        <w:rPr>
          <w:rFonts w:ascii="Times New Roman" w:eastAsia="方正仿宋简体" w:hAnsi="Times New Roman" w:hint="eastAsia"/>
          <w:color w:val="000000"/>
          <w:kern w:val="0"/>
          <w:sz w:val="30"/>
          <w:szCs w:val="30"/>
        </w:rPr>
        <w:t>资产</w:t>
      </w:r>
      <w:r w:rsidRPr="009C0C5D">
        <w:rPr>
          <w:rFonts w:ascii="Times New Roman" w:eastAsia="方正仿宋简体" w:hAnsi="Times New Roman" w:hint="eastAsia"/>
          <w:color w:val="000000"/>
          <w:kern w:val="0"/>
          <w:sz w:val="30"/>
          <w:szCs w:val="30"/>
        </w:rPr>
        <w:t>的处置：</w:t>
      </w:r>
    </w:p>
    <w:p w14:paraId="1DA2278F" w14:textId="77777777" w:rsidR="00A14BAA" w:rsidRPr="00267500"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（一）出现政策调整或市场大幅波动等情况；</w:t>
      </w:r>
    </w:p>
    <w:p w14:paraId="70D44D79" w14:textId="77777777" w:rsidR="00A14BAA" w:rsidRPr="00267500" w:rsidRDefault="00CE4C6E" w:rsidP="009C0C5D">
      <w:pPr>
        <w:adjustRightInd w:val="0"/>
        <w:snapToGrid w:val="0"/>
        <w:spacing w:line="560" w:lineRule="exact"/>
        <w:ind w:firstLineChars="200" w:firstLine="600"/>
        <w:rPr>
          <w:rFonts w:ascii="Times New Roman" w:eastAsia="方正仿宋简体" w:hAnsi="Times New Roman"/>
          <w:sz w:val="30"/>
          <w:szCs w:val="30"/>
        </w:rPr>
      </w:pPr>
      <w:r w:rsidRPr="00267500">
        <w:rPr>
          <w:rFonts w:ascii="Times New Roman" w:eastAsia="方正仿宋简体" w:hAnsi="Times New Roman"/>
          <w:sz w:val="30"/>
          <w:szCs w:val="30"/>
        </w:rPr>
        <w:t>（二）交易所认为有必要中止的其它情形。</w:t>
      </w:r>
    </w:p>
    <w:p w14:paraId="1BAD0176" w14:textId="35F2B3EC" w:rsidR="00A14BAA" w:rsidRPr="00B75573"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267500">
        <w:rPr>
          <w:rFonts w:ascii="Times New Roman" w:eastAsia="方正仿宋简体" w:hAnsi="Times New Roman"/>
          <w:color w:val="000000"/>
          <w:kern w:val="0"/>
          <w:sz w:val="30"/>
          <w:szCs w:val="30"/>
        </w:rPr>
        <w:t>交易所将</w:t>
      </w:r>
      <w:r w:rsidR="00C54BF9" w:rsidRPr="00267500">
        <w:rPr>
          <w:rFonts w:ascii="Times New Roman" w:eastAsia="方正仿宋简体" w:hAnsi="Times New Roman"/>
          <w:color w:val="000000"/>
          <w:kern w:val="0"/>
          <w:sz w:val="30"/>
          <w:szCs w:val="30"/>
        </w:rPr>
        <w:t>资产</w:t>
      </w:r>
      <w:r w:rsidRPr="00267500">
        <w:rPr>
          <w:rFonts w:ascii="Times New Roman" w:eastAsia="方正仿宋简体" w:hAnsi="Times New Roman"/>
          <w:color w:val="000000"/>
          <w:kern w:val="0"/>
          <w:sz w:val="30"/>
          <w:szCs w:val="30"/>
        </w:rPr>
        <w:t>处置所得款项作为会员的入金处理，并偿付会员的交易保证金债务和相关债务，会员可以对偿付后的剩余资金向交易所提出出金申请。</w:t>
      </w:r>
    </w:p>
    <w:p w14:paraId="571DD1ED" w14:textId="3AED36EE" w:rsidR="00A14BAA" w:rsidRPr="009C0C5D"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9C0C5D">
        <w:rPr>
          <w:rFonts w:ascii="Times New Roman" w:eastAsia="方正仿宋简体" w:hAnsi="Times New Roman" w:hint="eastAsia"/>
          <w:color w:val="000000"/>
          <w:kern w:val="0"/>
          <w:sz w:val="30"/>
          <w:szCs w:val="30"/>
        </w:rPr>
        <w:t>处置金额不足以覆盖会员相关债务的，交易所可以按照上述原则继续进行</w:t>
      </w:r>
      <w:r w:rsidR="00C54BF9" w:rsidRPr="009C0C5D">
        <w:rPr>
          <w:rFonts w:ascii="Times New Roman" w:eastAsia="方正仿宋简体" w:hAnsi="Times New Roman" w:hint="eastAsia"/>
          <w:color w:val="000000"/>
          <w:kern w:val="0"/>
          <w:sz w:val="30"/>
          <w:szCs w:val="30"/>
        </w:rPr>
        <w:t>资产</w:t>
      </w:r>
      <w:r w:rsidRPr="009C0C5D">
        <w:rPr>
          <w:rFonts w:ascii="Times New Roman" w:eastAsia="方正仿宋简体" w:hAnsi="Times New Roman" w:hint="eastAsia"/>
          <w:color w:val="000000"/>
          <w:kern w:val="0"/>
          <w:sz w:val="30"/>
          <w:szCs w:val="30"/>
        </w:rPr>
        <w:t>处置。</w:t>
      </w:r>
    </w:p>
    <w:p w14:paraId="2E0B4492" w14:textId="39612C44" w:rsidR="00A14BAA" w:rsidRPr="009C0C5D" w:rsidRDefault="0087027E" w:rsidP="009C0C5D">
      <w:pPr>
        <w:tabs>
          <w:tab w:val="left" w:pos="0"/>
        </w:tabs>
        <w:adjustRightInd w:val="0"/>
        <w:snapToGrid w:val="0"/>
        <w:spacing w:beforeLines="50" w:before="156" w:line="560" w:lineRule="exact"/>
        <w:jc w:val="center"/>
        <w:rPr>
          <w:rFonts w:ascii="Times New Roman" w:eastAsia="方正仿宋简体" w:hAnsi="Times New Roman"/>
          <w:bCs/>
          <w:color w:val="000000"/>
          <w:sz w:val="30"/>
          <w:szCs w:val="30"/>
        </w:rPr>
      </w:pPr>
      <w:r w:rsidRPr="00267500">
        <w:rPr>
          <w:rFonts w:ascii="方正黑体简体" w:eastAsia="方正黑体简体" w:hAnsi="Times New Roman"/>
          <w:bCs/>
          <w:color w:val="000000"/>
          <w:sz w:val="30"/>
          <w:szCs w:val="30"/>
        </w:rPr>
        <w:t>第</w:t>
      </w:r>
      <w:r w:rsidR="00C03F80" w:rsidRPr="00B75573">
        <w:rPr>
          <w:rFonts w:ascii="方正黑体简体" w:eastAsia="方正黑体简体" w:hAnsi="Times New Roman" w:hint="eastAsia"/>
          <w:bCs/>
          <w:color w:val="000000"/>
          <w:sz w:val="30"/>
          <w:szCs w:val="30"/>
        </w:rPr>
        <w:t>八</w:t>
      </w:r>
      <w:r w:rsidRPr="00267500">
        <w:rPr>
          <w:rFonts w:ascii="方正黑体简体" w:eastAsia="方正黑体简体" w:hAnsi="Times New Roman"/>
          <w:bCs/>
          <w:color w:val="000000"/>
          <w:sz w:val="30"/>
          <w:szCs w:val="30"/>
        </w:rPr>
        <w:t>章</w:t>
      </w:r>
      <w:r w:rsidRPr="00B75573">
        <w:rPr>
          <w:rFonts w:ascii="方正黑体简体" w:eastAsia="方正黑体简体" w:hAnsi="Times New Roman"/>
          <w:bCs/>
          <w:color w:val="000000"/>
          <w:sz w:val="30"/>
          <w:szCs w:val="30"/>
        </w:rPr>
        <w:t xml:space="preserve"> </w:t>
      </w:r>
      <w:r w:rsidR="00CE4C6E" w:rsidRPr="00267500">
        <w:rPr>
          <w:rFonts w:ascii="方正黑体简体" w:eastAsia="方正黑体简体" w:hAnsi="Times New Roman"/>
          <w:bCs/>
          <w:color w:val="000000"/>
          <w:sz w:val="30"/>
          <w:szCs w:val="30"/>
        </w:rPr>
        <w:t>附</w:t>
      </w:r>
      <w:r w:rsidRPr="00B75573">
        <w:rPr>
          <w:rFonts w:ascii="方正黑体简体" w:eastAsia="方正黑体简体" w:hAnsi="Times New Roman"/>
          <w:bCs/>
          <w:color w:val="000000"/>
          <w:sz w:val="30"/>
          <w:szCs w:val="30"/>
        </w:rPr>
        <w:t xml:space="preserve"> </w:t>
      </w:r>
      <w:r w:rsidR="00CE4C6E" w:rsidRPr="00267500">
        <w:rPr>
          <w:rFonts w:ascii="方正黑体简体" w:eastAsia="方正黑体简体" w:hAnsi="Times New Roman"/>
          <w:bCs/>
          <w:color w:val="000000"/>
          <w:sz w:val="30"/>
          <w:szCs w:val="30"/>
        </w:rPr>
        <w:t>则</w:t>
      </w:r>
    </w:p>
    <w:p w14:paraId="015255DB" w14:textId="01515A47" w:rsidR="00A14BAA" w:rsidRPr="009C0C5D" w:rsidRDefault="00CE4C6E" w:rsidP="009C0C5D">
      <w:pPr>
        <w:numPr>
          <w:ilvl w:val="0"/>
          <w:numId w:val="2"/>
        </w:numPr>
        <w:tabs>
          <w:tab w:val="left" w:pos="0"/>
        </w:tabs>
        <w:adjustRightInd w:val="0"/>
        <w:snapToGrid w:val="0"/>
        <w:spacing w:line="560" w:lineRule="exact"/>
        <w:ind w:firstLineChars="200" w:firstLine="600"/>
        <w:rPr>
          <w:rFonts w:ascii="Times New Roman" w:eastAsia="方正仿宋简体" w:hAnsi="Times New Roman"/>
          <w:color w:val="000000"/>
          <w:kern w:val="0"/>
          <w:sz w:val="30"/>
          <w:szCs w:val="30"/>
        </w:rPr>
      </w:pPr>
      <w:r w:rsidRPr="009C0C5D">
        <w:rPr>
          <w:rFonts w:ascii="Times New Roman" w:eastAsia="方正仿宋简体" w:hAnsi="Times New Roman" w:hint="eastAsia"/>
          <w:color w:val="000000"/>
          <w:kern w:val="0"/>
          <w:sz w:val="30"/>
          <w:szCs w:val="30"/>
        </w:rPr>
        <w:t>本</w:t>
      </w:r>
      <w:r w:rsidR="00026C72">
        <w:rPr>
          <w:rFonts w:ascii="Times New Roman" w:eastAsia="方正仿宋简体" w:hAnsi="Times New Roman" w:hint="eastAsia"/>
          <w:color w:val="000000"/>
          <w:kern w:val="0"/>
          <w:sz w:val="30"/>
          <w:szCs w:val="30"/>
        </w:rPr>
        <w:t>业务指引</w:t>
      </w:r>
      <w:r w:rsidRPr="009C0C5D">
        <w:rPr>
          <w:rFonts w:ascii="Times New Roman" w:eastAsia="方正仿宋简体" w:hAnsi="Times New Roman" w:hint="eastAsia"/>
          <w:color w:val="000000"/>
          <w:kern w:val="0"/>
          <w:sz w:val="30"/>
          <w:szCs w:val="30"/>
        </w:rPr>
        <w:t>由交易所解释，本</w:t>
      </w:r>
      <w:r w:rsidR="00026C72">
        <w:rPr>
          <w:rFonts w:ascii="Times New Roman" w:eastAsia="方正仿宋简体" w:hAnsi="Times New Roman" w:hint="eastAsia"/>
          <w:color w:val="000000"/>
          <w:kern w:val="0"/>
          <w:sz w:val="30"/>
          <w:szCs w:val="30"/>
        </w:rPr>
        <w:t>业务指引</w:t>
      </w:r>
      <w:r w:rsidRPr="009C0C5D">
        <w:rPr>
          <w:rFonts w:ascii="Times New Roman" w:eastAsia="方正仿宋简体" w:hAnsi="Times New Roman" w:hint="eastAsia"/>
          <w:color w:val="000000"/>
          <w:kern w:val="0"/>
          <w:sz w:val="30"/>
          <w:szCs w:val="30"/>
        </w:rPr>
        <w:t>自</w:t>
      </w:r>
      <w:r w:rsidR="00267500">
        <w:rPr>
          <w:rFonts w:ascii="Times New Roman" w:eastAsia="方正仿宋简体" w:hAnsi="Times New Roman"/>
          <w:color w:val="000000"/>
          <w:kern w:val="0"/>
          <w:sz w:val="30"/>
          <w:szCs w:val="30"/>
        </w:rPr>
        <w:t>2026</w:t>
      </w:r>
      <w:r w:rsidR="00EF3D11" w:rsidRPr="00B75573">
        <w:rPr>
          <w:rFonts w:ascii="Times New Roman" w:eastAsia="方正仿宋简体" w:hAnsi="Times New Roman" w:hint="eastAsia"/>
          <w:color w:val="000000"/>
          <w:kern w:val="0"/>
          <w:sz w:val="30"/>
          <w:szCs w:val="30"/>
        </w:rPr>
        <w:t>年</w:t>
      </w:r>
      <w:r w:rsidR="00B0221C">
        <w:rPr>
          <w:rFonts w:ascii="Times New Roman" w:eastAsia="方正仿宋简体" w:hAnsi="Times New Roman"/>
          <w:color w:val="000000"/>
          <w:kern w:val="0"/>
          <w:sz w:val="30"/>
          <w:szCs w:val="30"/>
        </w:rPr>
        <w:t>3</w:t>
      </w:r>
      <w:r w:rsidR="00EF3D11" w:rsidRPr="00FA0EEA">
        <w:rPr>
          <w:rFonts w:ascii="Times New Roman" w:eastAsia="方正仿宋简体" w:hAnsi="Times New Roman" w:hint="eastAsia"/>
          <w:color w:val="000000"/>
          <w:kern w:val="0"/>
          <w:sz w:val="30"/>
          <w:szCs w:val="30"/>
        </w:rPr>
        <w:t>月</w:t>
      </w:r>
      <w:r w:rsidR="00B0221C">
        <w:rPr>
          <w:rFonts w:ascii="Times New Roman" w:eastAsia="方正仿宋简体" w:hAnsi="Times New Roman"/>
          <w:color w:val="000000"/>
          <w:kern w:val="0"/>
          <w:sz w:val="30"/>
          <w:szCs w:val="30"/>
        </w:rPr>
        <w:t>20</w:t>
      </w:r>
      <w:bookmarkStart w:id="0" w:name="_GoBack"/>
      <w:bookmarkEnd w:id="0"/>
      <w:r w:rsidR="00EF3D11" w:rsidRPr="00FA0EEA">
        <w:rPr>
          <w:rFonts w:ascii="Times New Roman" w:eastAsia="方正仿宋简体" w:hAnsi="Times New Roman" w:hint="eastAsia"/>
          <w:color w:val="000000"/>
          <w:kern w:val="0"/>
          <w:sz w:val="30"/>
          <w:szCs w:val="30"/>
        </w:rPr>
        <w:t>日</w:t>
      </w:r>
      <w:r w:rsidRPr="009C0C5D">
        <w:rPr>
          <w:rFonts w:ascii="Times New Roman" w:eastAsia="方正仿宋简体" w:hAnsi="Times New Roman" w:hint="eastAsia"/>
          <w:color w:val="000000"/>
          <w:kern w:val="0"/>
          <w:sz w:val="30"/>
          <w:szCs w:val="30"/>
        </w:rPr>
        <w:t>起实施。</w:t>
      </w:r>
    </w:p>
    <w:sectPr w:rsidR="00A14BAA" w:rsidRPr="009C0C5D" w:rsidSect="0087027E">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3BB5D" w14:textId="77777777" w:rsidR="00C55DE5" w:rsidRDefault="00C55DE5">
      <w:r>
        <w:separator/>
      </w:r>
    </w:p>
  </w:endnote>
  <w:endnote w:type="continuationSeparator" w:id="0">
    <w:p w14:paraId="0E73E75A" w14:textId="77777777" w:rsidR="00C55DE5" w:rsidRDefault="00C5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10601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25DAF" w14:textId="65D4F486" w:rsidR="00A14BAA" w:rsidRPr="0087027E" w:rsidRDefault="00C94E40">
    <w:pPr>
      <w:pStyle w:val="a5"/>
      <w:jc w:val="center"/>
      <w:rPr>
        <w:rFonts w:ascii="Times New Roman" w:hAnsi="Times New Roman"/>
        <w:sz w:val="24"/>
      </w:rPr>
    </w:pPr>
    <w:r w:rsidRPr="0087027E">
      <w:rPr>
        <w:rFonts w:ascii="Times New Roman" w:hAnsi="Times New Roman"/>
        <w:sz w:val="24"/>
      </w:rPr>
      <w:fldChar w:fldCharType="begin"/>
    </w:r>
    <w:r w:rsidR="00CE4C6E" w:rsidRPr="0087027E">
      <w:rPr>
        <w:rFonts w:ascii="Times New Roman" w:hAnsi="Times New Roman"/>
        <w:sz w:val="24"/>
      </w:rPr>
      <w:instrText xml:space="preserve"> PAGE   \* MERGEFORMAT </w:instrText>
    </w:r>
    <w:r w:rsidRPr="0087027E">
      <w:rPr>
        <w:rFonts w:ascii="Times New Roman" w:hAnsi="Times New Roman"/>
        <w:sz w:val="24"/>
      </w:rPr>
      <w:fldChar w:fldCharType="separate"/>
    </w:r>
    <w:r w:rsidR="00C55DE5" w:rsidRPr="00C55DE5">
      <w:rPr>
        <w:rFonts w:ascii="Times New Roman" w:hAnsi="Times New Roman"/>
        <w:noProof/>
        <w:sz w:val="24"/>
        <w:lang w:val="zh-CN"/>
      </w:rPr>
      <w:t>-</w:t>
    </w:r>
    <w:r w:rsidR="00C55DE5">
      <w:rPr>
        <w:rFonts w:ascii="Times New Roman" w:hAnsi="Times New Roman"/>
        <w:noProof/>
        <w:sz w:val="24"/>
      </w:rPr>
      <w:t xml:space="preserve"> 1 -</w:t>
    </w:r>
    <w:r w:rsidRPr="0087027E">
      <w:rPr>
        <w:rFonts w:ascii="Times New Roman" w:hAnsi="Times New Roman"/>
        <w:sz w:val="24"/>
        <w:lang w:val="zh-CN"/>
      </w:rPr>
      <w:fldChar w:fldCharType="end"/>
    </w:r>
  </w:p>
  <w:p w14:paraId="7890DD76" w14:textId="77777777" w:rsidR="00A14BAA" w:rsidRDefault="00A14B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D4E45" w14:textId="77777777" w:rsidR="00C55DE5" w:rsidRDefault="00C55DE5">
      <w:r>
        <w:separator/>
      </w:r>
    </w:p>
  </w:footnote>
  <w:footnote w:type="continuationSeparator" w:id="0">
    <w:p w14:paraId="46D85CE6" w14:textId="77777777" w:rsidR="00C55DE5" w:rsidRDefault="00C55D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EBC9C1"/>
    <w:multiLevelType w:val="multilevel"/>
    <w:tmpl w:val="931C273E"/>
    <w:lvl w:ilvl="0">
      <w:start w:val="1"/>
      <w:numFmt w:val="chineseCounting"/>
      <w:suff w:val="nothing"/>
      <w:lvlText w:val="第%1条 "/>
      <w:lvlJc w:val="left"/>
      <w:pPr>
        <w:ind w:left="0" w:firstLine="420"/>
      </w:pPr>
      <w:rPr>
        <w:rFonts w:ascii="方正仿宋简体" w:eastAsia="方正仿宋简体" w:hint="eastAsia"/>
        <w:b/>
        <w:strike w:val="0"/>
        <w:dstrike w:val="0"/>
        <w:sz w:val="30"/>
        <w:szCs w:val="30"/>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1">
    <w:nsid w:val="FFFFFF88"/>
    <w:multiLevelType w:val="singleLevel"/>
    <w:tmpl w:val="64207956"/>
    <w:lvl w:ilvl="0">
      <w:start w:val="1"/>
      <w:numFmt w:val="decimal"/>
      <w:lvlText w:val="%1."/>
      <w:lvlJc w:val="left"/>
      <w:pPr>
        <w:tabs>
          <w:tab w:val="num" w:pos="360"/>
        </w:tabs>
        <w:ind w:left="360" w:hangingChars="200" w:hanging="360"/>
      </w:pPr>
    </w:lvl>
  </w:abstractNum>
  <w:abstractNum w:abstractNumId="2">
    <w:nsid w:val="0A41175D"/>
    <w:multiLevelType w:val="hybridMultilevel"/>
    <w:tmpl w:val="AFBA0A40"/>
    <w:lvl w:ilvl="0" w:tplc="9E104576">
      <w:start w:val="1"/>
      <w:numFmt w:val="japaneseCounting"/>
      <w:lvlText w:val="（%1）"/>
      <w:lvlJc w:val="left"/>
      <w:pPr>
        <w:ind w:left="1680" w:hanging="1080"/>
      </w:pPr>
      <w:rPr>
        <w:rFonts w:ascii="Times New Roman" w:eastAsia="方正仿宋简体" w:hAnsi="Times New Roman" w:cs="Times New Roman"/>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17F0749F"/>
    <w:multiLevelType w:val="multilevel"/>
    <w:tmpl w:val="931C273E"/>
    <w:lvl w:ilvl="0">
      <w:start w:val="1"/>
      <w:numFmt w:val="chineseCounting"/>
      <w:suff w:val="nothing"/>
      <w:lvlText w:val="第%1条 "/>
      <w:lvlJc w:val="left"/>
      <w:pPr>
        <w:ind w:left="0" w:firstLine="420"/>
      </w:pPr>
      <w:rPr>
        <w:rFonts w:ascii="方正仿宋简体" w:eastAsia="方正仿宋简体" w:hint="eastAsia"/>
        <w:b/>
        <w:strike w:val="0"/>
        <w:dstrike w:val="0"/>
        <w:sz w:val="30"/>
        <w:szCs w:val="30"/>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4">
    <w:nsid w:val="455C2CFB"/>
    <w:multiLevelType w:val="singleLevel"/>
    <w:tmpl w:val="455C2CFB"/>
    <w:lvl w:ilvl="0">
      <w:start w:val="1"/>
      <w:numFmt w:val="chineseCounting"/>
      <w:suff w:val="nothing"/>
      <w:lvlText w:val="第%1章 "/>
      <w:lvlJc w:val="left"/>
      <w:pPr>
        <w:ind w:left="0" w:firstLine="420"/>
      </w:pPr>
      <w:rPr>
        <w:rFonts w:eastAsia="仿宋_GB2312" w:hint="eastAsia"/>
        <w:b/>
        <w:sz w:val="32"/>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5Mzg3NTBiNjE3NDNmNWYyYzBhYWI3MmY4OGEyZDUifQ=="/>
  </w:docVars>
  <w:rsids>
    <w:rsidRoot w:val="460A5454"/>
    <w:rsid w:val="00015EA1"/>
    <w:rsid w:val="00026C72"/>
    <w:rsid w:val="0003785F"/>
    <w:rsid w:val="00051A69"/>
    <w:rsid w:val="00057C15"/>
    <w:rsid w:val="00071B69"/>
    <w:rsid w:val="00076128"/>
    <w:rsid w:val="00095B2C"/>
    <w:rsid w:val="000A7523"/>
    <w:rsid w:val="000B0D68"/>
    <w:rsid w:val="000B615E"/>
    <w:rsid w:val="000C7C16"/>
    <w:rsid w:val="000D13D0"/>
    <w:rsid w:val="000D45E4"/>
    <w:rsid w:val="000D4D1C"/>
    <w:rsid w:val="000E1DFB"/>
    <w:rsid w:val="000E73E5"/>
    <w:rsid w:val="000F5A16"/>
    <w:rsid w:val="0010346D"/>
    <w:rsid w:val="00107B24"/>
    <w:rsid w:val="0011342F"/>
    <w:rsid w:val="0012044F"/>
    <w:rsid w:val="001326FF"/>
    <w:rsid w:val="001437B2"/>
    <w:rsid w:val="00156683"/>
    <w:rsid w:val="001C596C"/>
    <w:rsid w:val="001E3890"/>
    <w:rsid w:val="001E4A9B"/>
    <w:rsid w:val="001F5D9B"/>
    <w:rsid w:val="00213BA7"/>
    <w:rsid w:val="0023002F"/>
    <w:rsid w:val="00230248"/>
    <w:rsid w:val="00235439"/>
    <w:rsid w:val="002672CB"/>
    <w:rsid w:val="00267500"/>
    <w:rsid w:val="0029510F"/>
    <w:rsid w:val="002A5CBD"/>
    <w:rsid w:val="002B0A0F"/>
    <w:rsid w:val="002B2975"/>
    <w:rsid w:val="002B3BE5"/>
    <w:rsid w:val="002B7CA8"/>
    <w:rsid w:val="002C041C"/>
    <w:rsid w:val="002C61F0"/>
    <w:rsid w:val="002C6B0E"/>
    <w:rsid w:val="002D08A8"/>
    <w:rsid w:val="002E62C4"/>
    <w:rsid w:val="00317FE9"/>
    <w:rsid w:val="00333036"/>
    <w:rsid w:val="00345858"/>
    <w:rsid w:val="00357CE9"/>
    <w:rsid w:val="0036216B"/>
    <w:rsid w:val="0037156F"/>
    <w:rsid w:val="00375CA4"/>
    <w:rsid w:val="003857A4"/>
    <w:rsid w:val="00385E37"/>
    <w:rsid w:val="003A681E"/>
    <w:rsid w:val="003B1300"/>
    <w:rsid w:val="003B29D9"/>
    <w:rsid w:val="003E4A5D"/>
    <w:rsid w:val="004135BF"/>
    <w:rsid w:val="00416EDD"/>
    <w:rsid w:val="00432883"/>
    <w:rsid w:val="00446CDF"/>
    <w:rsid w:val="00453E62"/>
    <w:rsid w:val="00455372"/>
    <w:rsid w:val="00485DBB"/>
    <w:rsid w:val="00497FE4"/>
    <w:rsid w:val="004B5585"/>
    <w:rsid w:val="004C1BF5"/>
    <w:rsid w:val="004C44BA"/>
    <w:rsid w:val="004C7A16"/>
    <w:rsid w:val="004D1CC4"/>
    <w:rsid w:val="00501485"/>
    <w:rsid w:val="0050484C"/>
    <w:rsid w:val="00527025"/>
    <w:rsid w:val="00531BCD"/>
    <w:rsid w:val="00536CF2"/>
    <w:rsid w:val="0056202C"/>
    <w:rsid w:val="005745F4"/>
    <w:rsid w:val="005833DA"/>
    <w:rsid w:val="005B05C8"/>
    <w:rsid w:val="005B0B52"/>
    <w:rsid w:val="005B0D6C"/>
    <w:rsid w:val="005C0697"/>
    <w:rsid w:val="005C150C"/>
    <w:rsid w:val="005E03EF"/>
    <w:rsid w:val="005E7058"/>
    <w:rsid w:val="005F47DB"/>
    <w:rsid w:val="006055D3"/>
    <w:rsid w:val="00611683"/>
    <w:rsid w:val="00631A23"/>
    <w:rsid w:val="00680CAA"/>
    <w:rsid w:val="00683C03"/>
    <w:rsid w:val="00684C94"/>
    <w:rsid w:val="006A04A3"/>
    <w:rsid w:val="006A3618"/>
    <w:rsid w:val="006A4EA5"/>
    <w:rsid w:val="006B34CE"/>
    <w:rsid w:val="006C44B2"/>
    <w:rsid w:val="006D00AA"/>
    <w:rsid w:val="006F2B44"/>
    <w:rsid w:val="006F3B0D"/>
    <w:rsid w:val="007001A3"/>
    <w:rsid w:val="00706EE8"/>
    <w:rsid w:val="007221D8"/>
    <w:rsid w:val="00734CE0"/>
    <w:rsid w:val="00743534"/>
    <w:rsid w:val="00756F3A"/>
    <w:rsid w:val="00762AB7"/>
    <w:rsid w:val="00787B41"/>
    <w:rsid w:val="007D1D60"/>
    <w:rsid w:val="007D72FC"/>
    <w:rsid w:val="007E0BCA"/>
    <w:rsid w:val="007E4DF8"/>
    <w:rsid w:val="007E5F28"/>
    <w:rsid w:val="007E798D"/>
    <w:rsid w:val="007F094E"/>
    <w:rsid w:val="007F56E0"/>
    <w:rsid w:val="00800A10"/>
    <w:rsid w:val="0082294A"/>
    <w:rsid w:val="008404B9"/>
    <w:rsid w:val="00845522"/>
    <w:rsid w:val="00847D2C"/>
    <w:rsid w:val="0087027E"/>
    <w:rsid w:val="00882396"/>
    <w:rsid w:val="0088439A"/>
    <w:rsid w:val="00886594"/>
    <w:rsid w:val="00887F01"/>
    <w:rsid w:val="008A1834"/>
    <w:rsid w:val="008E12B9"/>
    <w:rsid w:val="008E75A6"/>
    <w:rsid w:val="00910135"/>
    <w:rsid w:val="00922B49"/>
    <w:rsid w:val="009555D6"/>
    <w:rsid w:val="009631A4"/>
    <w:rsid w:val="009733B0"/>
    <w:rsid w:val="00992DAA"/>
    <w:rsid w:val="00995686"/>
    <w:rsid w:val="009B3968"/>
    <w:rsid w:val="009C0C5D"/>
    <w:rsid w:val="009C75A5"/>
    <w:rsid w:val="009D0332"/>
    <w:rsid w:val="009D6BC3"/>
    <w:rsid w:val="009F1E37"/>
    <w:rsid w:val="009F7A90"/>
    <w:rsid w:val="00A029EE"/>
    <w:rsid w:val="00A06F82"/>
    <w:rsid w:val="00A0758E"/>
    <w:rsid w:val="00A14BAA"/>
    <w:rsid w:val="00A16477"/>
    <w:rsid w:val="00A471A0"/>
    <w:rsid w:val="00A620AC"/>
    <w:rsid w:val="00A7175A"/>
    <w:rsid w:val="00A73638"/>
    <w:rsid w:val="00A8148B"/>
    <w:rsid w:val="00AB3B6A"/>
    <w:rsid w:val="00AB6AB7"/>
    <w:rsid w:val="00AB6BC3"/>
    <w:rsid w:val="00AB7674"/>
    <w:rsid w:val="00AC28E1"/>
    <w:rsid w:val="00AD19B3"/>
    <w:rsid w:val="00B0221C"/>
    <w:rsid w:val="00B1095B"/>
    <w:rsid w:val="00B1340F"/>
    <w:rsid w:val="00B174B4"/>
    <w:rsid w:val="00B27DEB"/>
    <w:rsid w:val="00B4521D"/>
    <w:rsid w:val="00B67723"/>
    <w:rsid w:val="00B75573"/>
    <w:rsid w:val="00B84042"/>
    <w:rsid w:val="00B875F9"/>
    <w:rsid w:val="00BB2C96"/>
    <w:rsid w:val="00BC682A"/>
    <w:rsid w:val="00BF2BDE"/>
    <w:rsid w:val="00BF7546"/>
    <w:rsid w:val="00C03F80"/>
    <w:rsid w:val="00C30F8D"/>
    <w:rsid w:val="00C41D71"/>
    <w:rsid w:val="00C54BF9"/>
    <w:rsid w:val="00C55DE5"/>
    <w:rsid w:val="00C716C4"/>
    <w:rsid w:val="00C94232"/>
    <w:rsid w:val="00C94E40"/>
    <w:rsid w:val="00CC3C14"/>
    <w:rsid w:val="00CD0593"/>
    <w:rsid w:val="00CD07DB"/>
    <w:rsid w:val="00CD34BD"/>
    <w:rsid w:val="00CE3AF9"/>
    <w:rsid w:val="00CE4C6E"/>
    <w:rsid w:val="00CF7099"/>
    <w:rsid w:val="00D13715"/>
    <w:rsid w:val="00D50E00"/>
    <w:rsid w:val="00D8701B"/>
    <w:rsid w:val="00DD0864"/>
    <w:rsid w:val="00E12605"/>
    <w:rsid w:val="00E7275A"/>
    <w:rsid w:val="00EA1D4C"/>
    <w:rsid w:val="00EB3225"/>
    <w:rsid w:val="00EC5FB3"/>
    <w:rsid w:val="00ED70D1"/>
    <w:rsid w:val="00EF3D11"/>
    <w:rsid w:val="00EF528C"/>
    <w:rsid w:val="00F02F25"/>
    <w:rsid w:val="00F03E3A"/>
    <w:rsid w:val="00F15181"/>
    <w:rsid w:val="00F331B5"/>
    <w:rsid w:val="00FA0EEA"/>
    <w:rsid w:val="00FA42F3"/>
    <w:rsid w:val="00FB1304"/>
    <w:rsid w:val="00FB7666"/>
    <w:rsid w:val="00FC2AD8"/>
    <w:rsid w:val="00FC2EBC"/>
    <w:rsid w:val="00FF015E"/>
    <w:rsid w:val="00FF0EBD"/>
    <w:rsid w:val="00FF29EF"/>
    <w:rsid w:val="022C2319"/>
    <w:rsid w:val="08BF7C08"/>
    <w:rsid w:val="1245342E"/>
    <w:rsid w:val="2F923A19"/>
    <w:rsid w:val="325925CC"/>
    <w:rsid w:val="425628CC"/>
    <w:rsid w:val="460A5454"/>
    <w:rsid w:val="4A9F003F"/>
    <w:rsid w:val="4BA32DDE"/>
    <w:rsid w:val="50D61560"/>
    <w:rsid w:val="5AA55AF3"/>
    <w:rsid w:val="6A9B43E9"/>
    <w:rsid w:val="75F41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D0048B"/>
  <w15:docId w15:val="{51F5B32E-8F4C-4B03-8145-5ECCC941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834"/>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8A1834"/>
    <w:pPr>
      <w:jc w:val="left"/>
    </w:pPr>
  </w:style>
  <w:style w:type="paragraph" w:styleId="a4">
    <w:name w:val="Balloon Text"/>
    <w:basedOn w:val="a"/>
    <w:link w:val="Char0"/>
    <w:qFormat/>
    <w:rsid w:val="008A1834"/>
    <w:rPr>
      <w:sz w:val="18"/>
      <w:szCs w:val="18"/>
    </w:rPr>
  </w:style>
  <w:style w:type="paragraph" w:styleId="a5">
    <w:name w:val="footer"/>
    <w:basedOn w:val="a"/>
    <w:uiPriority w:val="99"/>
    <w:unhideWhenUsed/>
    <w:qFormat/>
    <w:rsid w:val="008A1834"/>
    <w:pPr>
      <w:tabs>
        <w:tab w:val="center" w:pos="4153"/>
        <w:tab w:val="right" w:pos="8306"/>
      </w:tabs>
      <w:snapToGrid w:val="0"/>
      <w:jc w:val="left"/>
    </w:pPr>
    <w:rPr>
      <w:sz w:val="18"/>
      <w:szCs w:val="18"/>
    </w:rPr>
  </w:style>
  <w:style w:type="paragraph" w:styleId="a6">
    <w:name w:val="header"/>
    <w:basedOn w:val="a"/>
    <w:link w:val="Char1"/>
    <w:qFormat/>
    <w:rsid w:val="008A183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A1834"/>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2"/>
    <w:qFormat/>
    <w:rsid w:val="008A1834"/>
    <w:rPr>
      <w:b/>
      <w:bCs/>
    </w:rPr>
  </w:style>
  <w:style w:type="table" w:styleId="a9">
    <w:name w:val="Table Grid"/>
    <w:basedOn w:val="a1"/>
    <w:uiPriority w:val="39"/>
    <w:qFormat/>
    <w:rsid w:val="008A1834"/>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22"/>
    <w:qFormat/>
    <w:rsid w:val="008A1834"/>
    <w:rPr>
      <w:b/>
      <w:bCs/>
    </w:rPr>
  </w:style>
  <w:style w:type="character" w:styleId="ab">
    <w:name w:val="annotation reference"/>
    <w:basedOn w:val="a0"/>
    <w:qFormat/>
    <w:rsid w:val="008A1834"/>
    <w:rPr>
      <w:sz w:val="21"/>
      <w:szCs w:val="21"/>
    </w:rPr>
  </w:style>
  <w:style w:type="character" w:customStyle="1" w:styleId="Char">
    <w:name w:val="批注文字 Char"/>
    <w:basedOn w:val="a0"/>
    <w:link w:val="a3"/>
    <w:qFormat/>
    <w:rsid w:val="008A1834"/>
    <w:rPr>
      <w:rFonts w:ascii="Calibri" w:eastAsia="宋体" w:hAnsi="Calibri" w:cs="Times New Roman"/>
      <w:kern w:val="2"/>
      <w:sz w:val="21"/>
      <w:szCs w:val="22"/>
    </w:rPr>
  </w:style>
  <w:style w:type="character" w:customStyle="1" w:styleId="Char2">
    <w:name w:val="批注主题 Char"/>
    <w:basedOn w:val="Char"/>
    <w:link w:val="a8"/>
    <w:rsid w:val="008A1834"/>
    <w:rPr>
      <w:rFonts w:ascii="Calibri" w:eastAsia="宋体" w:hAnsi="Calibri" w:cs="Times New Roman"/>
      <w:b/>
      <w:bCs/>
      <w:kern w:val="2"/>
      <w:sz w:val="21"/>
      <w:szCs w:val="22"/>
    </w:rPr>
  </w:style>
  <w:style w:type="character" w:customStyle="1" w:styleId="Char0">
    <w:name w:val="批注框文本 Char"/>
    <w:basedOn w:val="a0"/>
    <w:link w:val="a4"/>
    <w:qFormat/>
    <w:rsid w:val="008A1834"/>
    <w:rPr>
      <w:rFonts w:ascii="Calibri" w:eastAsia="宋体" w:hAnsi="Calibri" w:cs="Times New Roman"/>
      <w:kern w:val="2"/>
      <w:sz w:val="18"/>
      <w:szCs w:val="18"/>
    </w:rPr>
  </w:style>
  <w:style w:type="paragraph" w:styleId="ac">
    <w:name w:val="List Paragraph"/>
    <w:basedOn w:val="a"/>
    <w:uiPriority w:val="34"/>
    <w:qFormat/>
    <w:rsid w:val="008A1834"/>
    <w:pPr>
      <w:ind w:firstLineChars="200" w:firstLine="420"/>
    </w:pPr>
  </w:style>
  <w:style w:type="character" w:customStyle="1" w:styleId="Char1">
    <w:name w:val="页眉 Char"/>
    <w:basedOn w:val="a0"/>
    <w:link w:val="a6"/>
    <w:qFormat/>
    <w:rsid w:val="008A1834"/>
    <w:rPr>
      <w:rFonts w:ascii="Calibri" w:eastAsia="宋体" w:hAnsi="Calibri" w:cs="Times New Roman"/>
      <w:kern w:val="2"/>
      <w:sz w:val="18"/>
      <w:szCs w:val="18"/>
    </w:rPr>
  </w:style>
  <w:style w:type="paragraph" w:styleId="ad">
    <w:name w:val="Title"/>
    <w:basedOn w:val="a"/>
    <w:next w:val="a"/>
    <w:link w:val="Char3"/>
    <w:qFormat/>
    <w:rsid w:val="0087027E"/>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d"/>
    <w:rsid w:val="0087027E"/>
    <w:rPr>
      <w:rFonts w:asciiTheme="majorHAnsi" w:eastAsia="宋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0E5E4-4ABA-4E32-89D3-61F2ECEE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356</Words>
  <Characters>2035</Characters>
  <Application>Microsoft Office Word</Application>
  <DocSecurity>0</DocSecurity>
  <Lines>16</Lines>
  <Paragraphs>4</Paragraphs>
  <ScaleCrop>false</ScaleCrop>
  <Company>SHFE</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曾致进</dc:creator>
  <cp:lastModifiedBy>shfe</cp:lastModifiedBy>
  <cp:revision>12</cp:revision>
  <cp:lastPrinted>2026-03-18T08:24:00Z</cp:lastPrinted>
  <dcterms:created xsi:type="dcterms:W3CDTF">2026-01-27T12:52:00Z</dcterms:created>
  <dcterms:modified xsi:type="dcterms:W3CDTF">2026-03-20T03:13:00Z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0C1CEAC7A6E54DDA815CD9B446DFBCC6</vt:lpwstr>
  </property>
</Properties>
</file>