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5" w:rsidRDefault="00D976A4">
      <w:pPr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附件</w:t>
      </w:r>
      <w:r>
        <w:rPr>
          <w:rFonts w:ascii="Times New Roman" w:eastAsia="方正仿宋简体" w:hAnsi="Times New Roman" w:hint="eastAsia"/>
          <w:sz w:val="30"/>
          <w:szCs w:val="30"/>
        </w:rPr>
        <w:t>5</w:t>
      </w:r>
    </w:p>
    <w:p w:rsidR="00875A45" w:rsidRDefault="00D976A4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服务案例模板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一、标题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标题应该概括具体工具、工具目的，可加副标题，让读者一目了然。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b/>
          <w:sz w:val="30"/>
          <w:szCs w:val="30"/>
        </w:rPr>
        <w:t>举例</w:t>
      </w:r>
      <w:r>
        <w:rPr>
          <w:rFonts w:ascii="Times New Roman" w:eastAsia="方正仿宋简体" w:hAnsi="Times New Roman"/>
          <w:sz w:val="30"/>
          <w:szCs w:val="30"/>
        </w:rPr>
        <w:t>：</w:t>
      </w:r>
      <w:r>
        <w:rPr>
          <w:rFonts w:ascii="Times New Roman" w:eastAsia="方正仿宋简体" w:hAnsi="Times New Roman" w:hint="eastAsia"/>
          <w:sz w:val="30"/>
          <w:szCs w:val="30"/>
        </w:rPr>
        <w:t>衍生品助黄金零售企业破解经营困局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二、摘要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摘要需提供案例的基本信息，对工具信息、实施效果等进行简要介绍。其中，基本信息主要是用</w:t>
      </w:r>
      <w:r>
        <w:rPr>
          <w:rFonts w:ascii="Times New Roman" w:eastAsia="方正仿宋简体" w:hAnsi="Times New Roman"/>
          <w:sz w:val="30"/>
          <w:szCs w:val="30"/>
        </w:rPr>
        <w:t>1—2</w:t>
      </w:r>
      <w:r>
        <w:rPr>
          <w:rFonts w:ascii="Times New Roman" w:eastAsia="方正仿宋简体" w:hAnsi="Times New Roman"/>
          <w:sz w:val="30"/>
          <w:szCs w:val="30"/>
        </w:rPr>
        <w:t>句话说明产业客户面临的风险点、工具信息等。实施效果可采用统计数据、概括性语言等方式展示。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b/>
          <w:sz w:val="30"/>
          <w:szCs w:val="30"/>
        </w:rPr>
        <w:t>举例</w:t>
      </w:r>
      <w:r>
        <w:rPr>
          <w:rFonts w:ascii="Times New Roman" w:eastAsia="方正仿宋简体" w:hAnsi="Times New Roman"/>
          <w:sz w:val="30"/>
          <w:szCs w:val="30"/>
        </w:rPr>
        <w:t>：</w:t>
      </w:r>
      <w:r>
        <w:rPr>
          <w:rFonts w:ascii="Times New Roman" w:eastAsia="方正仿宋简体" w:hAnsi="Times New Roman"/>
          <w:sz w:val="30"/>
          <w:szCs w:val="30"/>
        </w:rPr>
        <w:t>202</w:t>
      </w:r>
      <w:r>
        <w:rPr>
          <w:rFonts w:ascii="Times New Roman" w:eastAsia="方正仿宋简体" w:hAnsi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/>
          <w:sz w:val="30"/>
          <w:szCs w:val="30"/>
        </w:rPr>
        <w:t>年，</w:t>
      </w:r>
      <w:r>
        <w:rPr>
          <w:rFonts w:ascii="Times New Roman" w:eastAsia="方正仿宋简体" w:hAnsi="Times New Roman" w:hint="eastAsia"/>
          <w:sz w:val="30"/>
          <w:szCs w:val="30"/>
        </w:rPr>
        <w:t>黄金价格大幅波动</w:t>
      </w:r>
      <w:r>
        <w:rPr>
          <w:rFonts w:ascii="Times New Roman" w:eastAsia="方正仿宋简体" w:hAnsi="Times New Roman"/>
          <w:sz w:val="30"/>
          <w:szCs w:val="30"/>
        </w:rPr>
        <w:t>，</w:t>
      </w:r>
      <w:r>
        <w:rPr>
          <w:rFonts w:ascii="Times New Roman" w:eastAsia="方正仿宋简体" w:hAnsi="Times New Roman" w:hint="eastAsia"/>
          <w:sz w:val="30"/>
          <w:szCs w:val="30"/>
        </w:rPr>
        <w:t>黄金加工企业</w:t>
      </w:r>
      <w:r>
        <w:rPr>
          <w:rFonts w:ascii="Times New Roman" w:eastAsia="方正仿宋简体" w:hAnsi="Times New Roman"/>
          <w:sz w:val="30"/>
          <w:szCs w:val="30"/>
        </w:rPr>
        <w:t>面临库存占压资金及商品价值损失的风险，</w:t>
      </w:r>
      <w:r>
        <w:rPr>
          <w:rFonts w:ascii="Times New Roman" w:eastAsia="方正仿宋简体" w:hAnsi="Times New Roman" w:hint="eastAsia"/>
          <w:sz w:val="30"/>
          <w:szCs w:val="30"/>
        </w:rPr>
        <w:t>南华期货</w:t>
      </w:r>
      <w:r>
        <w:rPr>
          <w:rFonts w:ascii="Times New Roman" w:eastAsia="方正仿宋简体" w:hAnsi="Times New Roman"/>
          <w:sz w:val="30"/>
          <w:szCs w:val="30"/>
        </w:rPr>
        <w:t>通过</w:t>
      </w:r>
      <w:r>
        <w:rPr>
          <w:rFonts w:ascii="Times New Roman" w:eastAsia="方正仿宋简体" w:hAnsi="Times New Roman" w:hint="eastAsia"/>
          <w:sz w:val="30"/>
          <w:szCs w:val="30"/>
        </w:rPr>
        <w:t>“阶梯式”风险管理方案</w:t>
      </w:r>
      <w:r>
        <w:rPr>
          <w:rFonts w:ascii="Times New Roman" w:eastAsia="方正仿宋简体" w:hAnsi="Times New Roman"/>
          <w:sz w:val="30"/>
          <w:szCs w:val="30"/>
        </w:rPr>
        <w:t>，为企业提供流动资金支持的同时，帮助企业建立了</w:t>
      </w:r>
      <w:r>
        <w:rPr>
          <w:rFonts w:ascii="Times New Roman" w:eastAsia="方正仿宋简体" w:hAnsi="Times New Roman" w:hint="eastAsia"/>
          <w:sz w:val="30"/>
          <w:szCs w:val="30"/>
        </w:rPr>
        <w:t>头寸管理方案</w:t>
      </w:r>
      <w:r>
        <w:rPr>
          <w:rFonts w:ascii="Times New Roman" w:eastAsia="方正仿宋简体" w:hAnsi="Times New Roman"/>
          <w:sz w:val="30"/>
          <w:szCs w:val="30"/>
        </w:rPr>
        <w:t>，稳定了生产经营，有效应对价格波动风险。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三、案例背景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介绍案例实施前的行业背景、企业简介、面临的风险点等。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b/>
          <w:sz w:val="30"/>
          <w:szCs w:val="30"/>
        </w:rPr>
        <w:t>举例：</w:t>
      </w:r>
      <w:r>
        <w:rPr>
          <w:rFonts w:ascii="Times New Roman" w:eastAsia="方正仿宋简体" w:hAnsi="Times New Roman" w:hint="eastAsia"/>
          <w:sz w:val="30"/>
          <w:szCs w:val="30"/>
        </w:rPr>
        <w:t>在今年黄金价格屡创新高的背景下，高涨的市场投资热情和低迷的金饰消费表现形成鲜明对比。世界黄金协会最新报告显示，</w:t>
      </w:r>
      <w:r>
        <w:rPr>
          <w:rFonts w:ascii="Times New Roman" w:eastAsia="方正仿宋简体" w:hAnsi="Times New Roman"/>
          <w:sz w:val="30"/>
          <w:szCs w:val="30"/>
        </w:rPr>
        <w:t>2025</w:t>
      </w:r>
      <w:r>
        <w:rPr>
          <w:rFonts w:ascii="Times New Roman" w:eastAsia="方正仿宋简体" w:hAnsi="Times New Roman"/>
          <w:sz w:val="30"/>
          <w:szCs w:val="30"/>
        </w:rPr>
        <w:t>年前三季度中国市场的金饰消费总需求为</w:t>
      </w:r>
      <w:r>
        <w:rPr>
          <w:rFonts w:ascii="Times New Roman" w:eastAsia="方正仿宋简体" w:hAnsi="Times New Roman"/>
          <w:sz w:val="30"/>
          <w:szCs w:val="30"/>
        </w:rPr>
        <w:t>278</w:t>
      </w:r>
      <w:r>
        <w:rPr>
          <w:rFonts w:ascii="Times New Roman" w:eastAsia="方正仿宋简体" w:hAnsi="Times New Roman"/>
          <w:sz w:val="30"/>
          <w:szCs w:val="30"/>
        </w:rPr>
        <w:t>吨，同比下降</w:t>
      </w:r>
      <w:r>
        <w:rPr>
          <w:rFonts w:ascii="Times New Roman" w:eastAsia="方正仿宋简体" w:hAnsi="Times New Roman"/>
          <w:sz w:val="30"/>
          <w:szCs w:val="30"/>
        </w:rPr>
        <w:t>25%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同时，三季报显示，多家黄金消费领域上市公司业绩增长，但“闭店潮”持续。第三季度周大福净闭店</w:t>
      </w:r>
      <w:r>
        <w:rPr>
          <w:rFonts w:ascii="Times New Roman" w:eastAsia="方正仿宋简体" w:hAnsi="Times New Roman"/>
          <w:sz w:val="30"/>
          <w:szCs w:val="30"/>
        </w:rPr>
        <w:t>296</w:t>
      </w:r>
      <w:r>
        <w:rPr>
          <w:rFonts w:ascii="Times New Roman" w:eastAsia="方正仿宋简体" w:hAnsi="Times New Roman"/>
          <w:sz w:val="30"/>
          <w:szCs w:val="30"/>
        </w:rPr>
        <w:t>家，六福集团减少了</w:t>
      </w:r>
      <w:r>
        <w:rPr>
          <w:rFonts w:ascii="Times New Roman" w:eastAsia="方正仿宋简体" w:hAnsi="Times New Roman"/>
          <w:sz w:val="30"/>
          <w:szCs w:val="30"/>
        </w:rPr>
        <w:t>49</w:t>
      </w:r>
      <w:r>
        <w:rPr>
          <w:rFonts w:ascii="Times New Roman" w:eastAsia="方正仿宋简体" w:hAnsi="Times New Roman"/>
          <w:sz w:val="30"/>
          <w:szCs w:val="30"/>
        </w:rPr>
        <w:t>家门店；今年前</w:t>
      </w:r>
      <w:r>
        <w:rPr>
          <w:rFonts w:ascii="Times New Roman" w:eastAsia="方正仿宋简体" w:hAnsi="Times New Roman"/>
          <w:sz w:val="30"/>
          <w:szCs w:val="30"/>
        </w:rPr>
        <w:t>9</w:t>
      </w:r>
      <w:r>
        <w:rPr>
          <w:rFonts w:ascii="Times New Roman" w:eastAsia="方正仿宋简体" w:hAnsi="Times New Roman"/>
          <w:sz w:val="30"/>
          <w:szCs w:val="30"/>
        </w:rPr>
        <w:t>个月，周大生净减少门店</w:t>
      </w:r>
      <w:r>
        <w:rPr>
          <w:rFonts w:ascii="Times New Roman" w:eastAsia="方正仿宋简体" w:hAnsi="Times New Roman"/>
          <w:sz w:val="30"/>
          <w:szCs w:val="30"/>
        </w:rPr>
        <w:t>333</w:t>
      </w:r>
      <w:r>
        <w:rPr>
          <w:rFonts w:ascii="Times New Roman" w:eastAsia="方正仿宋简体" w:hAnsi="Times New Roman"/>
          <w:sz w:val="30"/>
          <w:szCs w:val="30"/>
        </w:rPr>
        <w:t>家，其中加盟门店减少</w:t>
      </w:r>
      <w:r>
        <w:rPr>
          <w:rFonts w:ascii="Times New Roman" w:eastAsia="方正仿宋简体" w:hAnsi="Times New Roman"/>
          <w:sz w:val="30"/>
          <w:szCs w:val="30"/>
        </w:rPr>
        <w:t>380</w:t>
      </w:r>
      <w:r>
        <w:rPr>
          <w:rFonts w:ascii="Times New Roman" w:eastAsia="方正仿宋简体" w:hAnsi="Times New Roman"/>
          <w:sz w:val="30"/>
          <w:szCs w:val="30"/>
        </w:rPr>
        <w:t>家。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该企业面临的风险：</w:t>
      </w:r>
      <w:r>
        <w:rPr>
          <w:rFonts w:ascii="Times New Roman" w:eastAsia="方正仿宋简体" w:hAnsi="Times New Roman" w:hint="eastAsia"/>
          <w:sz w:val="30"/>
          <w:szCs w:val="30"/>
        </w:rPr>
        <w:t>在国际金价持续高位运行的背景下，上</w:t>
      </w:r>
      <w:r>
        <w:rPr>
          <w:rFonts w:ascii="Times New Roman" w:eastAsia="方正仿宋简体" w:hAnsi="Times New Roman" w:hint="eastAsia"/>
          <w:sz w:val="30"/>
          <w:szCs w:val="30"/>
        </w:rPr>
        <w:lastRenderedPageBreak/>
        <w:t>游金矿冶炼企业利润扩张，但下游消费需求受到抑制。在成本高企、消费低迷的情况下，金饰零售企业在库存管理、成本控制及盈利模式上面临较大的压力。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四、案例实施情况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案例的主体部分，介绍工具的具体信息、如何帮助产业客户解决面临的风险点，产业客户使用工具的细节。其中，工具的作用机制和实施过程可以配合流程图、思维导图、甘特图等图表进行说明。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b/>
          <w:sz w:val="30"/>
          <w:szCs w:val="30"/>
        </w:rPr>
        <w:t>举例：</w:t>
      </w:r>
      <w:r>
        <w:rPr>
          <w:rFonts w:ascii="Times New Roman" w:eastAsia="方正仿宋简体" w:hAnsi="Times New Roman" w:hint="eastAsia"/>
          <w:sz w:val="30"/>
          <w:szCs w:val="30"/>
        </w:rPr>
        <w:t>南华期货衍生品团队为该黄金珠宝零售商设计了“阶梯式”风险管理方案，主要由看跌期权保护策略和零成本区间锁定策略两部分组成。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一种是看跌期权保护策略，针对价格下行风险，推出美式看跌期权产品，行权价在</w:t>
      </w:r>
      <w:r>
        <w:rPr>
          <w:rFonts w:ascii="Times New Roman" w:eastAsia="方正仿宋简体" w:hAnsi="Times New Roman"/>
          <w:sz w:val="30"/>
          <w:szCs w:val="30"/>
        </w:rPr>
        <w:t>791.4</w:t>
      </w:r>
      <w:r>
        <w:rPr>
          <w:rFonts w:ascii="Times New Roman" w:eastAsia="方正仿宋简体" w:hAnsi="Times New Roman"/>
          <w:sz w:val="30"/>
          <w:szCs w:val="30"/>
        </w:rPr>
        <w:t>元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克，对应上期所</w:t>
      </w:r>
      <w:r>
        <w:rPr>
          <w:rFonts w:ascii="Times New Roman" w:eastAsia="方正仿宋简体" w:hAnsi="Times New Roman"/>
          <w:sz w:val="30"/>
          <w:szCs w:val="30"/>
        </w:rPr>
        <w:t>AU2506</w:t>
      </w:r>
      <w:r>
        <w:rPr>
          <w:rFonts w:ascii="Times New Roman" w:eastAsia="方正仿宋简体" w:hAnsi="Times New Roman"/>
          <w:sz w:val="30"/>
          <w:szCs w:val="30"/>
        </w:rPr>
        <w:t>合约</w:t>
      </w:r>
      <w:r>
        <w:rPr>
          <w:rFonts w:ascii="Times New Roman" w:eastAsia="方正仿宋简体" w:hAnsi="Times New Roman"/>
          <w:sz w:val="30"/>
          <w:szCs w:val="30"/>
        </w:rPr>
        <w:t>4</w:t>
      </w:r>
      <w:r>
        <w:rPr>
          <w:rFonts w:ascii="Times New Roman" w:eastAsia="方正仿宋简体" w:hAnsi="Times New Roman"/>
          <w:sz w:val="30"/>
          <w:szCs w:val="30"/>
        </w:rPr>
        <w:t>月</w:t>
      </w:r>
      <w:r>
        <w:rPr>
          <w:rFonts w:ascii="Times New Roman" w:eastAsia="方正仿宋简体" w:hAnsi="Times New Roman"/>
          <w:sz w:val="30"/>
          <w:szCs w:val="30"/>
        </w:rPr>
        <w:t>17</w:t>
      </w:r>
      <w:r w:rsidR="00EA189A">
        <w:rPr>
          <w:rFonts w:ascii="Times New Roman" w:eastAsia="方正仿宋简体" w:hAnsi="Times New Roman"/>
          <w:sz w:val="30"/>
          <w:szCs w:val="30"/>
        </w:rPr>
        <w:t>日的价格水平。</w:t>
      </w:r>
      <w:r>
        <w:rPr>
          <w:rFonts w:ascii="Times New Roman" w:eastAsia="方正仿宋简体" w:hAnsi="Times New Roman"/>
          <w:sz w:val="30"/>
          <w:szCs w:val="30"/>
        </w:rPr>
        <w:t>该策略具有类保险属性，在金价跌破执行价时为经销商提供托底收益，同时保留价格上涨的收益权。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另一种是零成本区间锁定策略。基于对第一款买入看跌期权的成本优化，南华期货团队又设计了一款零成本的</w:t>
      </w:r>
      <w:r>
        <w:rPr>
          <w:rFonts w:ascii="Times New Roman" w:eastAsia="方正仿宋简体" w:hAnsi="Times New Roman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两腿式</w:t>
      </w:r>
      <w:r>
        <w:rPr>
          <w:rFonts w:ascii="Times New Roman" w:eastAsia="方正仿宋简体" w:hAnsi="Times New Roman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风险逆转看跌期权产品，即双障碍风险逆转组合（</w:t>
      </w:r>
      <w:r>
        <w:rPr>
          <w:rFonts w:ascii="Times New Roman" w:eastAsia="方正仿宋简体" w:hAnsi="Times New Roman"/>
          <w:sz w:val="30"/>
          <w:szCs w:val="30"/>
        </w:rPr>
        <w:t>Zero-Cost Collar</w:t>
      </w:r>
      <w:r>
        <w:rPr>
          <w:rFonts w:ascii="Times New Roman" w:eastAsia="方正仿宋简体" w:hAnsi="Times New Roman"/>
          <w:sz w:val="30"/>
          <w:szCs w:val="30"/>
        </w:rPr>
        <w:t>）。该策略结构有四大特征：下端保护、上端封顶、中间波动不做保护、可优化资金使用效率。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五、案例成效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介绍工具的实施效果。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b/>
          <w:sz w:val="30"/>
          <w:szCs w:val="30"/>
        </w:rPr>
        <w:t>举例</w:t>
      </w:r>
      <w:r>
        <w:rPr>
          <w:rFonts w:ascii="Times New Roman" w:eastAsia="方正仿宋简体" w:hAnsi="Times New Roman"/>
          <w:sz w:val="30"/>
          <w:szCs w:val="30"/>
        </w:rPr>
        <w:t>：</w:t>
      </w:r>
      <w:r>
        <w:rPr>
          <w:rFonts w:ascii="Times New Roman" w:eastAsia="方正仿宋简体" w:hAnsi="Times New Roman" w:hint="eastAsia"/>
          <w:sz w:val="30"/>
          <w:szCs w:val="30"/>
        </w:rPr>
        <w:t>方案一优势在于资金占用率低、无追保风险，且损益结构清晰，缺点在于权利金费用较高。在参与过程中，需要注意期权的时间成本特征。以</w:t>
      </w:r>
      <w:r>
        <w:rPr>
          <w:rFonts w:ascii="Times New Roman" w:eastAsia="方正仿宋简体" w:hAnsi="Times New Roman"/>
          <w:sz w:val="30"/>
          <w:szCs w:val="30"/>
        </w:rPr>
        <w:t>1</w:t>
      </w:r>
      <w:r>
        <w:rPr>
          <w:rFonts w:ascii="Times New Roman" w:eastAsia="方正仿宋简体" w:hAnsi="Times New Roman"/>
          <w:sz w:val="30"/>
          <w:szCs w:val="30"/>
        </w:rPr>
        <w:t>个月期限为例，期权权利金成本约占行权价格的</w:t>
      </w:r>
      <w:r>
        <w:rPr>
          <w:rFonts w:ascii="Times New Roman" w:eastAsia="方正仿宋简体" w:hAnsi="Times New Roman"/>
          <w:sz w:val="30"/>
          <w:szCs w:val="30"/>
        </w:rPr>
        <w:t>2.9%</w:t>
      </w:r>
      <w:r>
        <w:rPr>
          <w:rFonts w:ascii="Times New Roman" w:eastAsia="方正仿宋简体" w:hAnsi="Times New Roman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23.08</w:t>
      </w:r>
      <w:r>
        <w:rPr>
          <w:rFonts w:ascii="Times New Roman" w:eastAsia="方正仿宋简体" w:hAnsi="Times New Roman"/>
          <w:sz w:val="30"/>
          <w:szCs w:val="30"/>
        </w:rPr>
        <w:t>元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克），可作为极端行情下的对冲工具。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方案二</w:t>
      </w:r>
      <w:r>
        <w:rPr>
          <w:rFonts w:ascii="Times New Roman" w:eastAsia="方正仿宋简体" w:hAnsi="Times New Roman"/>
          <w:sz w:val="30"/>
          <w:szCs w:val="30"/>
        </w:rPr>
        <w:t>在金价跌破</w:t>
      </w:r>
      <w:r>
        <w:rPr>
          <w:rFonts w:ascii="Times New Roman" w:eastAsia="方正仿宋简体" w:hAnsi="Times New Roman"/>
          <w:sz w:val="30"/>
          <w:szCs w:val="30"/>
        </w:rPr>
        <w:t>741.5</w:t>
      </w:r>
      <w:r>
        <w:rPr>
          <w:rFonts w:ascii="Times New Roman" w:eastAsia="方正仿宋简体" w:hAnsi="Times New Roman"/>
          <w:sz w:val="30"/>
          <w:szCs w:val="30"/>
        </w:rPr>
        <w:t>元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克时激活保底销售权，规避极端下跌风险；在金价上行突破</w:t>
      </w:r>
      <w:r>
        <w:rPr>
          <w:rFonts w:ascii="Times New Roman" w:eastAsia="方正仿宋简体" w:hAnsi="Times New Roman"/>
          <w:sz w:val="30"/>
          <w:szCs w:val="30"/>
        </w:rPr>
        <w:t>839.4</w:t>
      </w:r>
      <w:r>
        <w:rPr>
          <w:rFonts w:ascii="Times New Roman" w:eastAsia="方正仿宋简体" w:hAnsi="Times New Roman"/>
          <w:sz w:val="30"/>
          <w:szCs w:val="30"/>
        </w:rPr>
        <w:t>元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克时放弃超额收益，换取零权利金成本；当金价在</w:t>
      </w:r>
      <w:r>
        <w:rPr>
          <w:rFonts w:ascii="Times New Roman" w:eastAsia="方正仿宋简体" w:hAnsi="Times New Roman"/>
          <w:sz w:val="30"/>
          <w:szCs w:val="30"/>
        </w:rPr>
        <w:t>741.5~839</w:t>
      </w:r>
      <w:r>
        <w:rPr>
          <w:rFonts w:ascii="Times New Roman" w:eastAsia="方正仿宋简体" w:hAnsi="Times New Roman"/>
          <w:sz w:val="30"/>
          <w:szCs w:val="30"/>
        </w:rPr>
        <w:t>元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克区间波动时，该产品不产生相应的收支赔付，即经销商自担价格有限波动风险。这个策略结构通过期权权利金对抵，实现零初始成本，但需缴纳标的金额</w:t>
      </w:r>
      <w:r>
        <w:rPr>
          <w:rFonts w:ascii="Times New Roman" w:eastAsia="方正仿宋简体" w:hAnsi="Times New Roman"/>
          <w:sz w:val="30"/>
          <w:szCs w:val="30"/>
        </w:rPr>
        <w:t>15%~20%</w:t>
      </w:r>
      <w:r>
        <w:rPr>
          <w:rFonts w:ascii="Times New Roman" w:eastAsia="方正仿宋简体" w:hAnsi="Times New Roman"/>
          <w:sz w:val="30"/>
          <w:szCs w:val="30"/>
        </w:rPr>
        <w:t>的履约保证金。</w:t>
      </w:r>
    </w:p>
    <w:p w:rsidR="00875A45" w:rsidRDefault="00D976A4">
      <w:pPr>
        <w:spacing w:line="560" w:lineRule="exact"/>
        <w:ind w:firstLineChars="200" w:firstLine="600"/>
        <w:outlineLvl w:val="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六、案例总结</w:t>
      </w:r>
    </w:p>
    <w:p w:rsidR="00875A45" w:rsidRDefault="00D976A4">
      <w:pPr>
        <w:adjustRightInd w:val="0"/>
        <w:snapToGrid w:val="0"/>
        <w:spacing w:line="52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对案例创新点、案例实施过程中的经验和不足进行总结。</w:t>
      </w:r>
    </w:p>
    <w:p w:rsidR="00875A45" w:rsidRDefault="00D976A4">
      <w:pPr>
        <w:adjustRightInd w:val="0"/>
        <w:snapToGrid w:val="0"/>
        <w:spacing w:line="52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bookmarkStart w:id="0" w:name="_GoBack"/>
      <w:r w:rsidRPr="00EA189A">
        <w:rPr>
          <w:rFonts w:ascii="Times New Roman" w:eastAsia="方正仿宋简体" w:hAnsi="Times New Roman"/>
          <w:b/>
          <w:sz w:val="30"/>
          <w:szCs w:val="30"/>
        </w:rPr>
        <w:t>举例</w:t>
      </w:r>
      <w:bookmarkEnd w:id="0"/>
      <w:r>
        <w:rPr>
          <w:rFonts w:ascii="Times New Roman" w:eastAsia="方正仿宋简体" w:hAnsi="Times New Roman"/>
          <w:sz w:val="30"/>
          <w:szCs w:val="30"/>
        </w:rPr>
        <w:t>：</w:t>
      </w:r>
      <w:r>
        <w:rPr>
          <w:rFonts w:ascii="Times New Roman" w:eastAsia="方正仿宋简体" w:hAnsi="Times New Roman" w:hint="eastAsia"/>
          <w:sz w:val="30"/>
          <w:szCs w:val="30"/>
        </w:rPr>
        <w:t>在金价高企的背景下，黄金零售消费端企业普遍面临类似的“成本攀升、销售低迷”困局。贵金属行业需探索市场化的补偿机制，比如推动设立“贵金属价格波动险”专项扶持基金，通过龙头企业示范效应，构建“定价模式创新—风险工具适配—行业生态优化”的良性循环；建立行业指数保险机制，探索将场外衍生品纳入企业套期保值会计核算范畴，推动行业企业从“价格接受者”向“风险管理者”战略转型。</w:t>
      </w:r>
    </w:p>
    <w:sectPr w:rsidR="00875A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32" w:rsidRDefault="000C1A32">
      <w:r>
        <w:separator/>
      </w:r>
    </w:p>
  </w:endnote>
  <w:endnote w:type="continuationSeparator" w:id="0">
    <w:p w:rsidR="000C1A32" w:rsidRDefault="000C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45" w:rsidRDefault="00D976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1A32">
      <w:rPr>
        <w:noProof/>
      </w:rPr>
      <w:t>1</w:t>
    </w:r>
    <w:r>
      <w:fldChar w:fldCharType="end"/>
    </w:r>
  </w:p>
  <w:p w:rsidR="00875A45" w:rsidRDefault="00875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32" w:rsidRDefault="000C1A32">
      <w:r>
        <w:separator/>
      </w:r>
    </w:p>
  </w:footnote>
  <w:footnote w:type="continuationSeparator" w:id="0">
    <w:p w:rsidR="000C1A32" w:rsidRDefault="000C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FAD"/>
    <w:multiLevelType w:val="multilevel"/>
    <w:tmpl w:val="034F2F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1D6C50"/>
    <w:multiLevelType w:val="multilevel"/>
    <w:tmpl w:val="381D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73227"/>
    <w:multiLevelType w:val="multilevel"/>
    <w:tmpl w:val="456732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9D48EC"/>
    <w:multiLevelType w:val="multilevel"/>
    <w:tmpl w:val="459D48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97E58"/>
    <w:multiLevelType w:val="multilevel"/>
    <w:tmpl w:val="4839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B520B"/>
    <w:multiLevelType w:val="multilevel"/>
    <w:tmpl w:val="4B3B52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FC08D6"/>
    <w:multiLevelType w:val="multilevel"/>
    <w:tmpl w:val="67FC08D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0860A7E"/>
    <w:multiLevelType w:val="multilevel"/>
    <w:tmpl w:val="70860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7B15D8"/>
    <w:multiLevelType w:val="multilevel"/>
    <w:tmpl w:val="737B15D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FI" w:val="{&quot;ThemeFontContent-391&quot;:{&quot;cnName&quot;:&quot;方正黑体简体&quot;,&quot;enName&quot;:&quot;FZHei-B01S&quot;,&quot;id&quot;:&quot;ThemeFontContent-391&quot;,&quot;paymentType&quot;:1,&quot;isSystemFont&quot;:false,&quot;name&quot;:&quot;方正黑体简体&quot;}}"/>
  </w:docVars>
  <w:rsids>
    <w:rsidRoot w:val="00247330"/>
    <w:rsid w:val="BF7AB3BF"/>
    <w:rsid w:val="D3FD7460"/>
    <w:rsid w:val="00004FB9"/>
    <w:rsid w:val="000158F0"/>
    <w:rsid w:val="000257C1"/>
    <w:rsid w:val="00043D7B"/>
    <w:rsid w:val="000447BC"/>
    <w:rsid w:val="0005153E"/>
    <w:rsid w:val="0007370A"/>
    <w:rsid w:val="000800FA"/>
    <w:rsid w:val="0008351A"/>
    <w:rsid w:val="000A2716"/>
    <w:rsid w:val="000A6163"/>
    <w:rsid w:val="000B3F81"/>
    <w:rsid w:val="000C1A32"/>
    <w:rsid w:val="000C220E"/>
    <w:rsid w:val="000D4E10"/>
    <w:rsid w:val="000E32B4"/>
    <w:rsid w:val="000F4CB9"/>
    <w:rsid w:val="000F72F7"/>
    <w:rsid w:val="0011278A"/>
    <w:rsid w:val="001132CB"/>
    <w:rsid w:val="0012379F"/>
    <w:rsid w:val="00126DDF"/>
    <w:rsid w:val="00133120"/>
    <w:rsid w:val="00134E67"/>
    <w:rsid w:val="00143993"/>
    <w:rsid w:val="00152582"/>
    <w:rsid w:val="001678EF"/>
    <w:rsid w:val="0018456E"/>
    <w:rsid w:val="00185C51"/>
    <w:rsid w:val="001A2E34"/>
    <w:rsid w:val="001A4176"/>
    <w:rsid w:val="001A5281"/>
    <w:rsid w:val="001A6112"/>
    <w:rsid w:val="001B4E02"/>
    <w:rsid w:val="001B5CB4"/>
    <w:rsid w:val="001B615D"/>
    <w:rsid w:val="001C636A"/>
    <w:rsid w:val="001D46B7"/>
    <w:rsid w:val="001D683D"/>
    <w:rsid w:val="001E0D4C"/>
    <w:rsid w:val="001E2719"/>
    <w:rsid w:val="001E51D6"/>
    <w:rsid w:val="001E527F"/>
    <w:rsid w:val="001F425D"/>
    <w:rsid w:val="00202573"/>
    <w:rsid w:val="00207E92"/>
    <w:rsid w:val="00213F5A"/>
    <w:rsid w:val="00221A41"/>
    <w:rsid w:val="00224228"/>
    <w:rsid w:val="002472AF"/>
    <w:rsid w:val="00247330"/>
    <w:rsid w:val="00247761"/>
    <w:rsid w:val="002609BE"/>
    <w:rsid w:val="00261FE8"/>
    <w:rsid w:val="002849DB"/>
    <w:rsid w:val="0029254A"/>
    <w:rsid w:val="002A0C84"/>
    <w:rsid w:val="002A10E2"/>
    <w:rsid w:val="002D63C5"/>
    <w:rsid w:val="002D69EA"/>
    <w:rsid w:val="002D7CD0"/>
    <w:rsid w:val="002E3762"/>
    <w:rsid w:val="00301FED"/>
    <w:rsid w:val="00323480"/>
    <w:rsid w:val="00352DE2"/>
    <w:rsid w:val="00355763"/>
    <w:rsid w:val="00356A0E"/>
    <w:rsid w:val="00356DE4"/>
    <w:rsid w:val="00372A6A"/>
    <w:rsid w:val="00377BFF"/>
    <w:rsid w:val="003812A1"/>
    <w:rsid w:val="00390CCF"/>
    <w:rsid w:val="00393077"/>
    <w:rsid w:val="0039576F"/>
    <w:rsid w:val="003B5154"/>
    <w:rsid w:val="003C0159"/>
    <w:rsid w:val="003C32DE"/>
    <w:rsid w:val="003C42BB"/>
    <w:rsid w:val="003C4936"/>
    <w:rsid w:val="003D6EA3"/>
    <w:rsid w:val="003D7C70"/>
    <w:rsid w:val="003E5D0F"/>
    <w:rsid w:val="00402C75"/>
    <w:rsid w:val="0043583A"/>
    <w:rsid w:val="00446177"/>
    <w:rsid w:val="00446CE0"/>
    <w:rsid w:val="00455E3E"/>
    <w:rsid w:val="00457182"/>
    <w:rsid w:val="00466F01"/>
    <w:rsid w:val="00476D36"/>
    <w:rsid w:val="004920FB"/>
    <w:rsid w:val="00497540"/>
    <w:rsid w:val="004B61A7"/>
    <w:rsid w:val="004C033C"/>
    <w:rsid w:val="004E7591"/>
    <w:rsid w:val="004F4057"/>
    <w:rsid w:val="004F5119"/>
    <w:rsid w:val="004F55E3"/>
    <w:rsid w:val="004F6826"/>
    <w:rsid w:val="00502991"/>
    <w:rsid w:val="00506859"/>
    <w:rsid w:val="005146EC"/>
    <w:rsid w:val="00514A2A"/>
    <w:rsid w:val="00531199"/>
    <w:rsid w:val="00544CE4"/>
    <w:rsid w:val="00546750"/>
    <w:rsid w:val="00560013"/>
    <w:rsid w:val="00566050"/>
    <w:rsid w:val="00571FF1"/>
    <w:rsid w:val="0058142E"/>
    <w:rsid w:val="005947D3"/>
    <w:rsid w:val="005958D5"/>
    <w:rsid w:val="00596045"/>
    <w:rsid w:val="00596AC3"/>
    <w:rsid w:val="005A2C4E"/>
    <w:rsid w:val="005B09E2"/>
    <w:rsid w:val="005B243E"/>
    <w:rsid w:val="005B4E03"/>
    <w:rsid w:val="005C085D"/>
    <w:rsid w:val="005C1440"/>
    <w:rsid w:val="005E5FC9"/>
    <w:rsid w:val="005F0138"/>
    <w:rsid w:val="005F66E0"/>
    <w:rsid w:val="00602754"/>
    <w:rsid w:val="006056F4"/>
    <w:rsid w:val="0062264D"/>
    <w:rsid w:val="006231F4"/>
    <w:rsid w:val="006716D6"/>
    <w:rsid w:val="00673124"/>
    <w:rsid w:val="00681171"/>
    <w:rsid w:val="00690E7A"/>
    <w:rsid w:val="00691D31"/>
    <w:rsid w:val="0069440D"/>
    <w:rsid w:val="006A4768"/>
    <w:rsid w:val="006D1478"/>
    <w:rsid w:val="006D279E"/>
    <w:rsid w:val="006D5DA6"/>
    <w:rsid w:val="006E5FDD"/>
    <w:rsid w:val="006E6D1E"/>
    <w:rsid w:val="00711BBF"/>
    <w:rsid w:val="00720D81"/>
    <w:rsid w:val="00725B20"/>
    <w:rsid w:val="00726824"/>
    <w:rsid w:val="00727F6D"/>
    <w:rsid w:val="00754312"/>
    <w:rsid w:val="00757F1E"/>
    <w:rsid w:val="00773A35"/>
    <w:rsid w:val="0077612E"/>
    <w:rsid w:val="00791185"/>
    <w:rsid w:val="007970EB"/>
    <w:rsid w:val="007C510C"/>
    <w:rsid w:val="007D311E"/>
    <w:rsid w:val="007D6C9A"/>
    <w:rsid w:val="007F039F"/>
    <w:rsid w:val="007F0F52"/>
    <w:rsid w:val="007F711A"/>
    <w:rsid w:val="008003FC"/>
    <w:rsid w:val="0082475A"/>
    <w:rsid w:val="00826481"/>
    <w:rsid w:val="0083582A"/>
    <w:rsid w:val="008435A1"/>
    <w:rsid w:val="00845CFE"/>
    <w:rsid w:val="00846D7F"/>
    <w:rsid w:val="008669F3"/>
    <w:rsid w:val="00873E1F"/>
    <w:rsid w:val="00875A45"/>
    <w:rsid w:val="0087631D"/>
    <w:rsid w:val="008763DF"/>
    <w:rsid w:val="00880197"/>
    <w:rsid w:val="00884CB9"/>
    <w:rsid w:val="00886E26"/>
    <w:rsid w:val="008A4847"/>
    <w:rsid w:val="008B191A"/>
    <w:rsid w:val="008C60DF"/>
    <w:rsid w:val="008D6100"/>
    <w:rsid w:val="008E0972"/>
    <w:rsid w:val="008E3744"/>
    <w:rsid w:val="008E43B9"/>
    <w:rsid w:val="008E6841"/>
    <w:rsid w:val="00900729"/>
    <w:rsid w:val="00907B9A"/>
    <w:rsid w:val="009138C3"/>
    <w:rsid w:val="00924BC7"/>
    <w:rsid w:val="009303D2"/>
    <w:rsid w:val="0093143C"/>
    <w:rsid w:val="0095463E"/>
    <w:rsid w:val="00981BEB"/>
    <w:rsid w:val="0098584A"/>
    <w:rsid w:val="009866B5"/>
    <w:rsid w:val="00995205"/>
    <w:rsid w:val="009A0D12"/>
    <w:rsid w:val="009A302F"/>
    <w:rsid w:val="009B6CA8"/>
    <w:rsid w:val="009D656F"/>
    <w:rsid w:val="009E44C4"/>
    <w:rsid w:val="009F6D41"/>
    <w:rsid w:val="00A01660"/>
    <w:rsid w:val="00A10EBA"/>
    <w:rsid w:val="00A15F21"/>
    <w:rsid w:val="00A20A17"/>
    <w:rsid w:val="00A21F33"/>
    <w:rsid w:val="00A22425"/>
    <w:rsid w:val="00A31211"/>
    <w:rsid w:val="00A510A7"/>
    <w:rsid w:val="00A66758"/>
    <w:rsid w:val="00A81C94"/>
    <w:rsid w:val="00A84F3E"/>
    <w:rsid w:val="00A91265"/>
    <w:rsid w:val="00A96F0D"/>
    <w:rsid w:val="00AA64A1"/>
    <w:rsid w:val="00AA69FA"/>
    <w:rsid w:val="00AB2EA8"/>
    <w:rsid w:val="00AB7CCC"/>
    <w:rsid w:val="00AB7FA0"/>
    <w:rsid w:val="00AC2633"/>
    <w:rsid w:val="00AC50DB"/>
    <w:rsid w:val="00AD545D"/>
    <w:rsid w:val="00B00DD3"/>
    <w:rsid w:val="00B17EB3"/>
    <w:rsid w:val="00B20315"/>
    <w:rsid w:val="00B3375D"/>
    <w:rsid w:val="00B34FD9"/>
    <w:rsid w:val="00B6189D"/>
    <w:rsid w:val="00B83CAF"/>
    <w:rsid w:val="00B85876"/>
    <w:rsid w:val="00B8709C"/>
    <w:rsid w:val="00B87E4C"/>
    <w:rsid w:val="00B90C74"/>
    <w:rsid w:val="00B90E9D"/>
    <w:rsid w:val="00BA2D03"/>
    <w:rsid w:val="00BA39FB"/>
    <w:rsid w:val="00BB3104"/>
    <w:rsid w:val="00BB4252"/>
    <w:rsid w:val="00BB5041"/>
    <w:rsid w:val="00BC5968"/>
    <w:rsid w:val="00BC5CFA"/>
    <w:rsid w:val="00BD58A1"/>
    <w:rsid w:val="00BD6B3B"/>
    <w:rsid w:val="00BE399A"/>
    <w:rsid w:val="00BE4DE7"/>
    <w:rsid w:val="00BE70D1"/>
    <w:rsid w:val="00BF27ED"/>
    <w:rsid w:val="00C2432A"/>
    <w:rsid w:val="00C34C74"/>
    <w:rsid w:val="00C46A02"/>
    <w:rsid w:val="00C55306"/>
    <w:rsid w:val="00C644AE"/>
    <w:rsid w:val="00C769BE"/>
    <w:rsid w:val="00C82E0A"/>
    <w:rsid w:val="00C83A17"/>
    <w:rsid w:val="00C94230"/>
    <w:rsid w:val="00C967DE"/>
    <w:rsid w:val="00C9767F"/>
    <w:rsid w:val="00CB0255"/>
    <w:rsid w:val="00CD311E"/>
    <w:rsid w:val="00CF25B1"/>
    <w:rsid w:val="00D0057C"/>
    <w:rsid w:val="00D01BC9"/>
    <w:rsid w:val="00D034FD"/>
    <w:rsid w:val="00D07F17"/>
    <w:rsid w:val="00D149EB"/>
    <w:rsid w:val="00D254F6"/>
    <w:rsid w:val="00D3159D"/>
    <w:rsid w:val="00D427D0"/>
    <w:rsid w:val="00D849BC"/>
    <w:rsid w:val="00D96212"/>
    <w:rsid w:val="00D976A4"/>
    <w:rsid w:val="00DA0330"/>
    <w:rsid w:val="00DA4CDB"/>
    <w:rsid w:val="00DA7EEA"/>
    <w:rsid w:val="00DB2A40"/>
    <w:rsid w:val="00DB3A38"/>
    <w:rsid w:val="00DC22EB"/>
    <w:rsid w:val="00DC5020"/>
    <w:rsid w:val="00DC6060"/>
    <w:rsid w:val="00DD3064"/>
    <w:rsid w:val="00E00CC1"/>
    <w:rsid w:val="00E064D6"/>
    <w:rsid w:val="00E145E3"/>
    <w:rsid w:val="00E3168D"/>
    <w:rsid w:val="00E35415"/>
    <w:rsid w:val="00E3601B"/>
    <w:rsid w:val="00E37314"/>
    <w:rsid w:val="00E423DB"/>
    <w:rsid w:val="00E43515"/>
    <w:rsid w:val="00E52EC5"/>
    <w:rsid w:val="00E70B3E"/>
    <w:rsid w:val="00E83A38"/>
    <w:rsid w:val="00E84072"/>
    <w:rsid w:val="00E85972"/>
    <w:rsid w:val="00E871ED"/>
    <w:rsid w:val="00E92BA4"/>
    <w:rsid w:val="00E95AF4"/>
    <w:rsid w:val="00E977E7"/>
    <w:rsid w:val="00EA189A"/>
    <w:rsid w:val="00EB0534"/>
    <w:rsid w:val="00EB429E"/>
    <w:rsid w:val="00ED3859"/>
    <w:rsid w:val="00EE3956"/>
    <w:rsid w:val="00EF1F11"/>
    <w:rsid w:val="00F06992"/>
    <w:rsid w:val="00F06CFA"/>
    <w:rsid w:val="00F133B7"/>
    <w:rsid w:val="00F138AA"/>
    <w:rsid w:val="00F1464E"/>
    <w:rsid w:val="00F31D5C"/>
    <w:rsid w:val="00F401B8"/>
    <w:rsid w:val="00F4289A"/>
    <w:rsid w:val="00F63498"/>
    <w:rsid w:val="00F85D6B"/>
    <w:rsid w:val="00F937B3"/>
    <w:rsid w:val="00FB176A"/>
    <w:rsid w:val="00FB6881"/>
    <w:rsid w:val="00FD1C08"/>
    <w:rsid w:val="00FE3779"/>
    <w:rsid w:val="00FF25CD"/>
    <w:rsid w:val="00FF4069"/>
    <w:rsid w:val="00FF4950"/>
    <w:rsid w:val="3F7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112004-240A-4559-B5FF-BA069800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/>
      <w:kern w:val="0"/>
      <w:sz w:val="20"/>
      <w:szCs w:val="20"/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  <w:rPr>
      <w:kern w:val="0"/>
      <w:sz w:val="20"/>
      <w:szCs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3">
    <w:name w:val="页眉 Char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0">
    <w:name w:val="日期 Char"/>
    <w:link w:val="a4"/>
    <w:uiPriority w:val="99"/>
    <w:semiHidden/>
    <w:qFormat/>
    <w:rPr>
      <w:rFonts w:ascii="等线" w:eastAsia="等线" w:hAnsi="等线" w:cs="Times New Roma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1293</Characters>
  <Application>Microsoft Office Word</Application>
  <DocSecurity>0</DocSecurity>
  <Lines>10</Lines>
  <Paragraphs>3</Paragraphs>
  <ScaleCrop>false</ScaleCrop>
  <Company>SHFE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王琼</dc:creator>
  <cp:lastModifiedBy>shfe</cp:lastModifiedBy>
  <cp:revision>4</cp:revision>
  <cp:lastPrinted>2026-01-30T09:13:00Z</cp:lastPrinted>
  <dcterms:created xsi:type="dcterms:W3CDTF">2026-01-30T05:53:00Z</dcterms:created>
  <dcterms:modified xsi:type="dcterms:W3CDTF">2026-01-30T07:51:00Z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27620DFD9978A3AFECBB656987DCD311</vt:lpwstr>
  </property>
</Properties>
</file>