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9F" w:rsidRPr="002D42E9" w:rsidRDefault="002D42E9">
      <w:pPr>
        <w:spacing w:line="560" w:lineRule="exact"/>
        <w:rPr>
          <w:rFonts w:ascii="Times New Roman" w:eastAsia="方正大标宋简体" w:hAnsi="Times New Roman" w:cs="Times New Roman"/>
          <w:sz w:val="42"/>
          <w:szCs w:val="42"/>
        </w:rPr>
      </w:pPr>
      <w:r w:rsidRPr="002D42E9">
        <w:rPr>
          <w:rFonts w:ascii="Times New Roman" w:eastAsia="方正大标宋简体" w:hAnsi="Times New Roman" w:cs="Times New Roman"/>
          <w:sz w:val="42"/>
          <w:szCs w:val="42"/>
        </w:rPr>
        <w:t>附件</w:t>
      </w:r>
      <w:r w:rsidRPr="002D42E9">
        <w:rPr>
          <w:rFonts w:ascii="Times New Roman" w:eastAsia="方正大标宋简体" w:hAnsi="Times New Roman" w:cs="Times New Roman"/>
          <w:sz w:val="42"/>
          <w:szCs w:val="42"/>
        </w:rPr>
        <w:t>1</w:t>
      </w:r>
    </w:p>
    <w:p w:rsidR="002D42E9" w:rsidRDefault="002D42E9">
      <w:pPr>
        <w:spacing w:line="560" w:lineRule="exact"/>
        <w:rPr>
          <w:rFonts w:ascii="方正大标宋简体" w:eastAsia="方正大标宋简体" w:hAnsi="方正大标宋简体" w:cs="方正大标宋简体"/>
          <w:sz w:val="30"/>
          <w:szCs w:val="30"/>
        </w:rPr>
      </w:pPr>
    </w:p>
    <w:p w:rsidR="007D499F" w:rsidRDefault="002D42E9">
      <w:pPr>
        <w:spacing w:line="560" w:lineRule="exact"/>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t>修订说明</w:t>
      </w:r>
    </w:p>
    <w:p w:rsidR="007D499F" w:rsidRDefault="007D499F">
      <w:pPr>
        <w:spacing w:line="560" w:lineRule="exact"/>
        <w:rPr>
          <w:rFonts w:ascii="方正仿宋_GBK" w:eastAsia="方正仿宋_GBK" w:hAnsi="方正仿宋_GBK" w:cs="方正仿宋_GBK"/>
          <w:sz w:val="30"/>
          <w:szCs w:val="30"/>
        </w:rPr>
      </w:pPr>
    </w:p>
    <w:p w:rsidR="007D499F" w:rsidRPr="002D42E9" w:rsidRDefault="002D42E9">
      <w:pPr>
        <w:spacing w:line="560" w:lineRule="exact"/>
        <w:ind w:firstLineChars="200" w:firstLine="600"/>
        <w:rPr>
          <w:rFonts w:ascii="Times New Roman" w:eastAsia="方正仿宋简体" w:hAnsi="Times New Roman" w:cs="Times New Roman"/>
          <w:sz w:val="30"/>
          <w:szCs w:val="30"/>
        </w:rPr>
      </w:pPr>
      <w:r w:rsidRPr="002D42E9">
        <w:rPr>
          <w:rFonts w:ascii="Times New Roman" w:eastAsia="方正仿宋简体" w:hAnsi="Times New Roman" w:cs="Times New Roman"/>
          <w:sz w:val="30"/>
          <w:szCs w:val="30"/>
        </w:rPr>
        <w:t>铅期货自</w:t>
      </w:r>
      <w:r w:rsidRPr="002D42E9">
        <w:rPr>
          <w:rFonts w:ascii="Times New Roman" w:eastAsia="方正仿宋简体" w:hAnsi="Times New Roman" w:cs="Times New Roman"/>
          <w:sz w:val="30"/>
          <w:szCs w:val="30"/>
        </w:rPr>
        <w:t>2013</w:t>
      </w:r>
      <w:r w:rsidRPr="002D42E9">
        <w:rPr>
          <w:rFonts w:ascii="Times New Roman" w:eastAsia="方正仿宋简体" w:hAnsi="Times New Roman" w:cs="Times New Roman"/>
          <w:sz w:val="30"/>
          <w:szCs w:val="30"/>
        </w:rPr>
        <w:t>年上市以来，运行平稳，成交活跃，套期保值功能有效发挥。近年来，随着再生</w:t>
      </w:r>
      <w:proofErr w:type="gramStart"/>
      <w:r w:rsidRPr="002D42E9">
        <w:rPr>
          <w:rFonts w:ascii="Times New Roman" w:eastAsia="方正仿宋简体" w:hAnsi="Times New Roman" w:cs="Times New Roman"/>
          <w:sz w:val="30"/>
          <w:szCs w:val="30"/>
        </w:rPr>
        <w:t>铅逐渐</w:t>
      </w:r>
      <w:proofErr w:type="gramEnd"/>
      <w:r w:rsidRPr="002D42E9">
        <w:rPr>
          <w:rFonts w:ascii="Times New Roman" w:eastAsia="方正仿宋简体" w:hAnsi="Times New Roman" w:cs="Times New Roman"/>
          <w:sz w:val="30"/>
          <w:szCs w:val="30"/>
        </w:rPr>
        <w:t>成为全球铅市场主要产品，为助力有色金属工业绿色低碳转型和循环经济发展，促进铅期货功能发挥，优化可交割资源，根据国家市场监督管理总局和标委会联合发布的再生铅锭国家推荐标准</w:t>
      </w:r>
      <w:r w:rsidRPr="002D42E9">
        <w:rPr>
          <w:rFonts w:ascii="Times New Roman" w:eastAsia="方正仿宋简体" w:hAnsi="Times New Roman" w:cs="Times New Roman"/>
          <w:sz w:val="30"/>
          <w:szCs w:val="30"/>
        </w:rPr>
        <w:t>GB/T 21181-2025</w:t>
      </w:r>
      <w:r w:rsidRPr="002D42E9">
        <w:rPr>
          <w:rFonts w:ascii="Times New Roman" w:eastAsia="方正仿宋简体" w:hAnsi="Times New Roman" w:cs="Times New Roman"/>
          <w:sz w:val="30"/>
          <w:szCs w:val="30"/>
        </w:rPr>
        <w:t>，上海期货交易所经深入调研并与实体企业充分交流，拟引入再生</w:t>
      </w:r>
      <w:proofErr w:type="gramStart"/>
      <w:r w:rsidRPr="002D42E9">
        <w:rPr>
          <w:rFonts w:ascii="Times New Roman" w:eastAsia="方正仿宋简体" w:hAnsi="Times New Roman" w:cs="Times New Roman"/>
          <w:sz w:val="30"/>
          <w:szCs w:val="30"/>
        </w:rPr>
        <w:t>铅作为</w:t>
      </w:r>
      <w:proofErr w:type="gramEnd"/>
      <w:r w:rsidRPr="002D42E9">
        <w:rPr>
          <w:rFonts w:ascii="Times New Roman" w:eastAsia="方正仿宋简体" w:hAnsi="Times New Roman" w:cs="Times New Roman"/>
          <w:sz w:val="30"/>
          <w:szCs w:val="30"/>
        </w:rPr>
        <w:t>替代交割品。本次引入再生</w:t>
      </w:r>
      <w:proofErr w:type="gramStart"/>
      <w:r w:rsidRPr="002D42E9">
        <w:rPr>
          <w:rFonts w:ascii="Times New Roman" w:eastAsia="方正仿宋简体" w:hAnsi="Times New Roman" w:cs="Times New Roman"/>
          <w:sz w:val="30"/>
          <w:szCs w:val="30"/>
        </w:rPr>
        <w:t>铅作为铅</w:t>
      </w:r>
      <w:proofErr w:type="gramEnd"/>
      <w:r w:rsidRPr="002D42E9">
        <w:rPr>
          <w:rFonts w:ascii="Times New Roman" w:eastAsia="方正仿宋简体" w:hAnsi="Times New Roman" w:cs="Times New Roman"/>
          <w:sz w:val="30"/>
          <w:szCs w:val="30"/>
        </w:rPr>
        <w:t>期货替代交割</w:t>
      </w:r>
      <w:proofErr w:type="gramStart"/>
      <w:r w:rsidRPr="002D42E9">
        <w:rPr>
          <w:rFonts w:ascii="Times New Roman" w:eastAsia="方正仿宋简体" w:hAnsi="Times New Roman" w:cs="Times New Roman"/>
          <w:sz w:val="30"/>
          <w:szCs w:val="30"/>
        </w:rPr>
        <w:t>品涉及</w:t>
      </w:r>
      <w:proofErr w:type="gramEnd"/>
      <w:r w:rsidRPr="002D42E9">
        <w:rPr>
          <w:rFonts w:ascii="Times New Roman" w:eastAsia="方正仿宋简体" w:hAnsi="Times New Roman" w:cs="Times New Roman"/>
          <w:sz w:val="30"/>
          <w:szCs w:val="30"/>
        </w:rPr>
        <w:t>的合约与规则修订如下：</w:t>
      </w:r>
    </w:p>
    <w:p w:rsidR="007D499F" w:rsidRPr="002D42E9" w:rsidRDefault="002D42E9">
      <w:pPr>
        <w:spacing w:line="560" w:lineRule="exact"/>
        <w:ind w:firstLineChars="200" w:firstLine="602"/>
        <w:rPr>
          <w:rFonts w:ascii="Times New Roman" w:eastAsia="方正仿宋简体" w:hAnsi="Times New Roman" w:cs="Times New Roman"/>
          <w:sz w:val="30"/>
          <w:szCs w:val="30"/>
        </w:rPr>
      </w:pPr>
      <w:r w:rsidRPr="002D42E9">
        <w:rPr>
          <w:rFonts w:ascii="Times New Roman" w:eastAsia="方正仿宋简体" w:hAnsi="Times New Roman" w:cs="Times New Roman"/>
          <w:b/>
          <w:bCs/>
          <w:sz w:val="30"/>
          <w:szCs w:val="30"/>
        </w:rPr>
        <w:t>一是修订《上海期货交易所铅期货合约》。</w:t>
      </w:r>
      <w:r w:rsidRPr="002D42E9">
        <w:rPr>
          <w:rFonts w:ascii="Times New Roman" w:eastAsia="方正仿宋简体" w:hAnsi="Times New Roman" w:cs="Times New Roman"/>
          <w:sz w:val="30"/>
          <w:szCs w:val="30"/>
        </w:rPr>
        <w:t>在合约交割品级中增加再生</w:t>
      </w:r>
      <w:proofErr w:type="gramStart"/>
      <w:r w:rsidRPr="002D42E9">
        <w:rPr>
          <w:rFonts w:ascii="Times New Roman" w:eastAsia="方正仿宋简体" w:hAnsi="Times New Roman" w:cs="Times New Roman"/>
          <w:sz w:val="30"/>
          <w:szCs w:val="30"/>
        </w:rPr>
        <w:t>铅作为</w:t>
      </w:r>
      <w:proofErr w:type="gramEnd"/>
      <w:r w:rsidRPr="002D42E9">
        <w:rPr>
          <w:rFonts w:ascii="Times New Roman" w:eastAsia="方正仿宋简体" w:hAnsi="Times New Roman" w:cs="Times New Roman"/>
          <w:sz w:val="30"/>
          <w:szCs w:val="30"/>
        </w:rPr>
        <w:t>替代品，增加如下条款：</w:t>
      </w:r>
      <w:r w:rsidRPr="002D42E9">
        <w:rPr>
          <w:rFonts w:ascii="方正仿宋简体" w:eastAsia="方正仿宋简体" w:hAnsi="Times New Roman" w:cs="Times New Roman" w:hint="eastAsia"/>
          <w:sz w:val="30"/>
          <w:szCs w:val="30"/>
        </w:rPr>
        <w:t>“</w:t>
      </w:r>
      <w:r w:rsidRPr="002D42E9">
        <w:rPr>
          <w:rFonts w:ascii="Times New Roman" w:eastAsia="方正仿宋简体" w:hAnsi="Times New Roman" w:cs="Times New Roman"/>
          <w:sz w:val="30"/>
          <w:szCs w:val="30"/>
        </w:rPr>
        <w:t>替代品：再生铅锭，符合国标</w:t>
      </w:r>
      <w:r w:rsidRPr="002D42E9">
        <w:rPr>
          <w:rFonts w:ascii="Times New Roman" w:eastAsia="方正仿宋简体" w:hAnsi="Times New Roman" w:cs="Times New Roman"/>
          <w:sz w:val="30"/>
          <w:szCs w:val="30"/>
        </w:rPr>
        <w:t xml:space="preserve">GB/T 21181-2025 </w:t>
      </w:r>
      <w:proofErr w:type="spellStart"/>
      <w:r w:rsidRPr="002D42E9">
        <w:rPr>
          <w:rFonts w:ascii="Times New Roman" w:eastAsia="方正仿宋简体" w:hAnsi="Times New Roman" w:cs="Times New Roman"/>
          <w:sz w:val="30"/>
          <w:szCs w:val="30"/>
        </w:rPr>
        <w:t>ZSPb</w:t>
      </w:r>
      <w:proofErr w:type="spellEnd"/>
      <w:r w:rsidRPr="002D42E9">
        <w:rPr>
          <w:rFonts w:ascii="Times New Roman" w:eastAsia="方正仿宋简体" w:hAnsi="Times New Roman" w:cs="Times New Roman"/>
          <w:sz w:val="30"/>
          <w:szCs w:val="30"/>
        </w:rPr>
        <w:t xml:space="preserve"> 99.986</w:t>
      </w:r>
      <w:r w:rsidRPr="002D42E9">
        <w:rPr>
          <w:rFonts w:ascii="Times New Roman" w:eastAsia="方正仿宋简体" w:hAnsi="Times New Roman" w:cs="Times New Roman"/>
          <w:sz w:val="30"/>
          <w:szCs w:val="30"/>
        </w:rPr>
        <w:t>规定，或者符合国标</w:t>
      </w:r>
      <w:r w:rsidRPr="002D42E9">
        <w:rPr>
          <w:rFonts w:ascii="Times New Roman" w:eastAsia="方正仿宋简体" w:hAnsi="Times New Roman" w:cs="Times New Roman"/>
          <w:sz w:val="30"/>
          <w:szCs w:val="30"/>
        </w:rPr>
        <w:t xml:space="preserve">GB/T 21181-2025 </w:t>
      </w:r>
      <w:proofErr w:type="spellStart"/>
      <w:r w:rsidRPr="002D42E9">
        <w:rPr>
          <w:rFonts w:ascii="Times New Roman" w:eastAsia="方正仿宋简体" w:hAnsi="Times New Roman" w:cs="Times New Roman"/>
          <w:sz w:val="30"/>
          <w:szCs w:val="30"/>
        </w:rPr>
        <w:t>ZSPb</w:t>
      </w:r>
      <w:proofErr w:type="spellEnd"/>
      <w:r w:rsidRPr="002D42E9">
        <w:rPr>
          <w:rFonts w:ascii="Times New Roman" w:eastAsia="方正仿宋简体" w:hAnsi="Times New Roman" w:cs="Times New Roman"/>
          <w:sz w:val="30"/>
          <w:szCs w:val="30"/>
        </w:rPr>
        <w:t xml:space="preserve"> 99.990</w:t>
      </w:r>
      <w:r w:rsidRPr="002D42E9">
        <w:rPr>
          <w:rFonts w:ascii="Times New Roman" w:eastAsia="方正仿宋简体" w:hAnsi="Times New Roman" w:cs="Times New Roman"/>
          <w:sz w:val="30"/>
          <w:szCs w:val="30"/>
        </w:rPr>
        <w:t>规定</w:t>
      </w:r>
      <w:r w:rsidRPr="002D42E9">
        <w:rPr>
          <w:rFonts w:ascii="方正仿宋简体" w:eastAsia="方正仿宋简体" w:hAnsi="Times New Roman" w:cs="Times New Roman" w:hint="eastAsia"/>
          <w:sz w:val="30"/>
          <w:szCs w:val="30"/>
        </w:rPr>
        <w:t>”</w:t>
      </w:r>
      <w:r w:rsidRPr="002D42E9">
        <w:rPr>
          <w:rFonts w:ascii="Times New Roman" w:eastAsia="方正仿宋简体" w:hAnsi="Times New Roman" w:cs="Times New Roman"/>
          <w:sz w:val="30"/>
          <w:szCs w:val="30"/>
        </w:rPr>
        <w:t>。同时，在铅期货合约附件第二</w:t>
      </w:r>
      <w:r w:rsidRPr="002D42E9">
        <w:rPr>
          <w:rFonts w:ascii="方正仿宋简体" w:eastAsia="方正仿宋简体" w:hAnsi="Times New Roman" w:cs="Times New Roman" w:hint="eastAsia"/>
          <w:sz w:val="30"/>
          <w:szCs w:val="30"/>
        </w:rPr>
        <w:t>章“质量规定”当中</w:t>
      </w:r>
      <w:r w:rsidRPr="002D42E9">
        <w:rPr>
          <w:rFonts w:ascii="Times New Roman" w:eastAsia="方正仿宋简体" w:hAnsi="Times New Roman" w:cs="Times New Roman"/>
          <w:sz w:val="30"/>
          <w:szCs w:val="30"/>
        </w:rPr>
        <w:t>相应增加再生铅的国标及每锭重量的条款。</w:t>
      </w:r>
    </w:p>
    <w:p w:rsidR="007D499F" w:rsidRPr="002D42E9" w:rsidRDefault="002D42E9">
      <w:pPr>
        <w:spacing w:line="560" w:lineRule="exact"/>
        <w:ind w:firstLineChars="200" w:firstLine="602"/>
        <w:rPr>
          <w:rFonts w:ascii="Times New Roman" w:eastAsia="方正仿宋简体" w:hAnsi="Times New Roman" w:cs="Times New Roman"/>
          <w:sz w:val="30"/>
          <w:szCs w:val="30"/>
        </w:rPr>
      </w:pPr>
      <w:r w:rsidRPr="002D42E9">
        <w:rPr>
          <w:rFonts w:ascii="Times New Roman" w:eastAsia="方正仿宋简体" w:hAnsi="Times New Roman" w:cs="Times New Roman"/>
          <w:b/>
          <w:bCs/>
          <w:sz w:val="30"/>
          <w:szCs w:val="30"/>
        </w:rPr>
        <w:t>二是修订《上海期货交易所铅期货业务细则》。</w:t>
      </w:r>
      <w:r w:rsidRPr="002D42E9">
        <w:rPr>
          <w:rFonts w:ascii="Times New Roman" w:eastAsia="方正仿宋简体" w:hAnsi="Times New Roman" w:cs="Times New Roman"/>
          <w:sz w:val="30"/>
          <w:szCs w:val="30"/>
        </w:rPr>
        <w:t>将第十六条</w:t>
      </w:r>
      <w:r w:rsidRPr="002D42E9">
        <w:rPr>
          <w:rFonts w:ascii="方正仿宋简体" w:eastAsia="方正仿宋简体" w:hAnsi="Times New Roman" w:cs="Times New Roman" w:hint="eastAsia"/>
          <w:sz w:val="30"/>
          <w:szCs w:val="30"/>
        </w:rPr>
        <w:t>“交割商品的包装”</w:t>
      </w:r>
      <w:r w:rsidRPr="002D42E9">
        <w:rPr>
          <w:rFonts w:ascii="Times New Roman" w:eastAsia="方正仿宋简体" w:hAnsi="Times New Roman" w:cs="Times New Roman"/>
          <w:sz w:val="30"/>
          <w:szCs w:val="30"/>
        </w:rPr>
        <w:t>第三款修改为：</w:t>
      </w:r>
      <w:r w:rsidRPr="00E347A6">
        <w:rPr>
          <w:rFonts w:ascii="方正仿宋简体" w:eastAsia="方正仿宋简体" w:hAnsi="Times New Roman" w:cs="Times New Roman" w:hint="eastAsia"/>
          <w:sz w:val="30"/>
          <w:szCs w:val="30"/>
        </w:rPr>
        <w:t>“</w:t>
      </w:r>
      <w:r w:rsidRPr="00E347A6">
        <w:rPr>
          <w:rFonts w:ascii="Times New Roman" w:eastAsia="方正仿宋简体" w:hAnsi="Times New Roman" w:cs="Times New Roman"/>
          <w:sz w:val="30"/>
          <w:szCs w:val="30"/>
        </w:rPr>
        <w:t>标准</w:t>
      </w:r>
      <w:r w:rsidRPr="002D42E9">
        <w:rPr>
          <w:rFonts w:ascii="Times New Roman" w:eastAsia="方正仿宋简体" w:hAnsi="Times New Roman" w:cs="Times New Roman"/>
          <w:sz w:val="30"/>
          <w:szCs w:val="30"/>
        </w:rPr>
        <w:t>品：铅锭的每锭重量可为</w:t>
      </w:r>
      <w:r w:rsidRPr="002D42E9">
        <w:rPr>
          <w:rFonts w:ascii="Times New Roman" w:eastAsia="方正仿宋简体" w:hAnsi="Times New Roman" w:cs="Times New Roman"/>
          <w:sz w:val="30"/>
          <w:szCs w:val="30"/>
        </w:rPr>
        <w:t>48kg±3kg</w:t>
      </w:r>
      <w:r w:rsidRPr="002D42E9">
        <w:rPr>
          <w:rFonts w:ascii="Times New Roman" w:eastAsia="方正仿宋简体" w:hAnsi="Times New Roman" w:cs="Times New Roman"/>
          <w:sz w:val="30"/>
          <w:szCs w:val="30"/>
        </w:rPr>
        <w:t>、</w:t>
      </w:r>
      <w:r w:rsidRPr="002D42E9">
        <w:rPr>
          <w:rFonts w:ascii="Times New Roman" w:eastAsia="方正仿宋简体" w:hAnsi="Times New Roman" w:cs="Times New Roman"/>
          <w:sz w:val="30"/>
          <w:szCs w:val="30"/>
        </w:rPr>
        <w:t>42kg±2kg</w:t>
      </w:r>
      <w:r w:rsidRPr="002D42E9">
        <w:rPr>
          <w:rFonts w:ascii="Times New Roman" w:eastAsia="方正仿宋简体" w:hAnsi="Times New Roman" w:cs="Times New Roman"/>
          <w:sz w:val="30"/>
          <w:szCs w:val="30"/>
        </w:rPr>
        <w:t>、</w:t>
      </w:r>
      <w:r w:rsidRPr="002D42E9">
        <w:rPr>
          <w:rFonts w:ascii="Times New Roman" w:eastAsia="方正仿宋简体" w:hAnsi="Times New Roman" w:cs="Times New Roman"/>
          <w:sz w:val="30"/>
          <w:szCs w:val="30"/>
        </w:rPr>
        <w:t>24kg±1kg</w:t>
      </w:r>
      <w:r w:rsidRPr="002D42E9">
        <w:rPr>
          <w:rFonts w:ascii="Times New Roman" w:eastAsia="方正仿宋简体" w:hAnsi="Times New Roman" w:cs="Times New Roman"/>
          <w:sz w:val="30"/>
          <w:szCs w:val="30"/>
        </w:rPr>
        <w:t>；替代品：再生铅锭的每锭重量可为</w:t>
      </w:r>
      <w:r w:rsidRPr="002D42E9">
        <w:rPr>
          <w:rFonts w:ascii="Times New Roman" w:eastAsia="方正仿宋简体" w:hAnsi="Times New Roman" w:cs="Times New Roman"/>
          <w:sz w:val="30"/>
          <w:szCs w:val="30"/>
        </w:rPr>
        <w:t>48kg±2kg</w:t>
      </w:r>
      <w:r w:rsidRPr="002D42E9">
        <w:rPr>
          <w:rFonts w:ascii="Times New Roman" w:eastAsia="方正仿宋简体" w:hAnsi="Times New Roman" w:cs="Times New Roman"/>
          <w:sz w:val="30"/>
          <w:szCs w:val="30"/>
        </w:rPr>
        <w:t>、</w:t>
      </w:r>
      <w:r w:rsidRPr="002D42E9">
        <w:rPr>
          <w:rFonts w:ascii="Times New Roman" w:eastAsia="方正仿宋简体" w:hAnsi="Times New Roman" w:cs="Times New Roman"/>
          <w:sz w:val="30"/>
          <w:szCs w:val="30"/>
        </w:rPr>
        <w:t>45kg±2kg</w:t>
      </w:r>
      <w:r w:rsidRPr="002D42E9">
        <w:rPr>
          <w:rFonts w:ascii="Times New Roman" w:eastAsia="方正仿宋简体" w:hAnsi="Times New Roman" w:cs="Times New Roman"/>
          <w:sz w:val="30"/>
          <w:szCs w:val="30"/>
        </w:rPr>
        <w:t>、</w:t>
      </w:r>
      <w:r w:rsidRPr="002D42E9">
        <w:rPr>
          <w:rFonts w:ascii="Times New Roman" w:eastAsia="方正仿宋简体" w:hAnsi="Times New Roman" w:cs="Times New Roman"/>
          <w:sz w:val="30"/>
          <w:szCs w:val="30"/>
        </w:rPr>
        <w:t>40kg±2kg</w:t>
      </w:r>
      <w:r w:rsidRPr="002D42E9">
        <w:rPr>
          <w:rFonts w:ascii="Times New Roman" w:eastAsia="方正仿宋简体" w:hAnsi="Times New Roman" w:cs="Times New Roman"/>
          <w:sz w:val="30"/>
          <w:szCs w:val="30"/>
        </w:rPr>
        <w:t>、</w:t>
      </w:r>
      <w:r w:rsidRPr="002D42E9">
        <w:rPr>
          <w:rFonts w:ascii="Times New Roman" w:eastAsia="方正仿宋简体" w:hAnsi="Times New Roman" w:cs="Times New Roman"/>
          <w:sz w:val="30"/>
          <w:szCs w:val="30"/>
        </w:rPr>
        <w:t>30kg±2kg</w:t>
      </w:r>
      <w:r w:rsidRPr="002D42E9">
        <w:rPr>
          <w:rFonts w:ascii="Times New Roman" w:eastAsia="方正仿宋简体" w:hAnsi="Times New Roman" w:cs="Times New Roman"/>
          <w:sz w:val="30"/>
          <w:szCs w:val="30"/>
        </w:rPr>
        <w:t>、</w:t>
      </w:r>
      <w:r w:rsidRPr="002D42E9">
        <w:rPr>
          <w:rFonts w:ascii="Times New Roman" w:eastAsia="方正仿宋简体" w:hAnsi="Times New Roman" w:cs="Times New Roman"/>
          <w:sz w:val="30"/>
          <w:szCs w:val="30"/>
        </w:rPr>
        <w:t>24kg±1kg</w:t>
      </w:r>
      <w:r w:rsidRPr="002D42E9">
        <w:rPr>
          <w:rFonts w:ascii="Times New Roman" w:eastAsia="方正仿宋简体" w:hAnsi="Times New Roman" w:cs="Times New Roman"/>
          <w:sz w:val="30"/>
          <w:szCs w:val="30"/>
        </w:rPr>
        <w:t>。</w:t>
      </w:r>
      <w:bookmarkStart w:id="0" w:name="_GoBack"/>
      <w:bookmarkEnd w:id="0"/>
      <w:r w:rsidR="00E347A6">
        <w:rPr>
          <w:rFonts w:ascii="Times New Roman" w:eastAsia="方正仿宋简体" w:hAnsi="Times New Roman" w:cs="Times New Roman" w:hint="eastAsia"/>
          <w:sz w:val="30"/>
          <w:szCs w:val="30"/>
        </w:rPr>
        <w:t>”</w:t>
      </w:r>
    </w:p>
    <w:sectPr w:rsidR="007D499F" w:rsidRPr="002D4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D544B"/>
    <w:rsid w:val="BFD3490E"/>
    <w:rsid w:val="E7DD544B"/>
    <w:rsid w:val="002D42E9"/>
    <w:rsid w:val="007D499F"/>
    <w:rsid w:val="00E3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2697E1-4DB2-4155-AE44-BDF83AF7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napToGrid w:val="0"/>
    </w:pPr>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2026-01-28T23:52:00Z</dcterms:created>
  <dcterms:modified xsi:type="dcterms:W3CDTF">2026-01-30T06:27:00Z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781C1820DEF9664E28C07969DA726177</vt:lpwstr>
  </property>
</Properties>
</file>