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6E" w:rsidRPr="007E7E2A" w:rsidRDefault="0041649C">
      <w:pPr>
        <w:ind w:firstLineChars="0" w:firstLine="0"/>
        <w:jc w:val="left"/>
        <w:rPr>
          <w:rFonts w:eastAsia="方正大标宋简体" w:cs="Times New Roman"/>
          <w:sz w:val="42"/>
          <w:szCs w:val="42"/>
        </w:rPr>
      </w:pPr>
      <w:r w:rsidRPr="007E7E2A">
        <w:rPr>
          <w:rFonts w:eastAsia="方正大标宋简体" w:cs="Times New Roman"/>
          <w:sz w:val="42"/>
          <w:szCs w:val="42"/>
        </w:rPr>
        <w:t>附件</w:t>
      </w:r>
      <w:r w:rsidRPr="007E7E2A">
        <w:rPr>
          <w:rFonts w:eastAsia="方正大标宋简体" w:cs="Times New Roman"/>
          <w:sz w:val="42"/>
          <w:szCs w:val="42"/>
        </w:rPr>
        <w:t>3</w:t>
      </w:r>
    </w:p>
    <w:p w:rsidR="001F1D6E" w:rsidRDefault="001F1D6E">
      <w:pPr>
        <w:ind w:firstLineChars="0" w:firstLine="0"/>
        <w:jc w:val="left"/>
        <w:rPr>
          <w:rFonts w:ascii="方正大标宋简体" w:eastAsia="方正大标宋简体" w:hAnsi="方正大标宋简体" w:cs="方正大标宋简体"/>
          <w:sz w:val="28"/>
          <w:szCs w:val="28"/>
        </w:rPr>
      </w:pPr>
    </w:p>
    <w:p w:rsidR="001F1D6E" w:rsidRPr="007E7E2A" w:rsidRDefault="0041649C">
      <w:pPr>
        <w:ind w:firstLineChars="0" w:firstLine="0"/>
        <w:jc w:val="center"/>
        <w:rPr>
          <w:rFonts w:ascii="方正大标宋简体" w:eastAsia="方正大标宋简体" w:hAnsi="方正大标宋简体" w:cs="方正大标宋简体" w:hint="eastAsia"/>
          <w:sz w:val="42"/>
          <w:szCs w:val="42"/>
        </w:rPr>
      </w:pPr>
      <w:bookmarkStart w:id="0" w:name="_GoBack"/>
      <w:r w:rsidRPr="007E7E2A">
        <w:rPr>
          <w:rFonts w:ascii="方正大标宋简体" w:eastAsia="方正大标宋简体" w:hAnsi="方正大标宋简体" w:cs="方正大标宋简体" w:hint="eastAsia"/>
          <w:sz w:val="42"/>
          <w:szCs w:val="42"/>
        </w:rPr>
        <w:t>上海国际能源交易中心集运指数（欧线）期货标准合约</w:t>
      </w:r>
    </w:p>
    <w:bookmarkEnd w:id="0"/>
    <w:p w:rsidR="001F1D6E" w:rsidRDefault="0041649C">
      <w:pPr>
        <w:ind w:firstLineChars="0" w:firstLine="0"/>
        <w:jc w:val="center"/>
        <w:rPr>
          <w:rFonts w:ascii="方正大标宋简体" w:eastAsia="方正大标宋简体" w:hAnsi="方正大标宋简体" w:cs="方正大标宋简体"/>
          <w:sz w:val="32"/>
          <w:szCs w:val="32"/>
        </w:rPr>
      </w:pP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（修订草案）</w:t>
      </w:r>
    </w:p>
    <w:p w:rsidR="001F1D6E" w:rsidRDefault="001F1D6E">
      <w:pPr>
        <w:ind w:firstLineChars="0" w:firstLine="0"/>
        <w:jc w:val="center"/>
        <w:rPr>
          <w:rFonts w:ascii="方正大标宋简体" w:eastAsia="方正大标宋简体" w:hAnsi="方正大标宋简体" w:cs="方正大标宋简体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7"/>
        <w:gridCol w:w="5749"/>
      </w:tblGrid>
      <w:tr w:rsidR="001F1D6E">
        <w:tc>
          <w:tcPr>
            <w:tcW w:w="2547" w:type="dxa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合约标的物</w:t>
            </w:r>
          </w:p>
        </w:tc>
        <w:tc>
          <w:tcPr>
            <w:tcW w:w="5749" w:type="dxa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上海出口集装箱结算运价指数（欧洲航线）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合约乘数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每点</w:t>
            </w:r>
            <w:r>
              <w:rPr>
                <w:color w:val="000000"/>
                <w:szCs w:val="30"/>
              </w:rPr>
              <w:t>50</w:t>
            </w:r>
            <w:r>
              <w:rPr>
                <w:rFonts w:hint="eastAsia"/>
                <w:color w:val="000000"/>
                <w:szCs w:val="30"/>
              </w:rPr>
              <w:t>元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报价单位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指数点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最小变动价位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ind w:firstLineChars="0" w:firstLine="0"/>
            </w:pPr>
            <w:r>
              <w:t>0.5</w:t>
            </w:r>
            <w:r>
              <w:rPr>
                <w:rFonts w:hint="eastAsia"/>
              </w:rPr>
              <w:t>点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合约月份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ind w:firstLineChars="0" w:firstLine="0"/>
            </w:pPr>
            <w:bookmarkStart w:id="1" w:name="_Hlk209030525"/>
            <w:r>
              <w:rPr>
                <w:rFonts w:hint="eastAsia"/>
              </w:rPr>
              <w:t>最近</w:t>
            </w:r>
            <w:r>
              <w:t>1-6</w:t>
            </w:r>
            <w:r>
              <w:rPr>
                <w:rFonts w:hint="eastAsia"/>
              </w:rPr>
              <w:t>个月为连续月份（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除外</w:t>
            </w:r>
            <w:r>
              <w:rPr>
                <w:rFonts w:hint="eastAsia"/>
              </w:rPr>
              <w:t>），以及随后两个季月</w:t>
            </w:r>
            <w:bookmarkEnd w:id="1"/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交易时间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上午</w:t>
            </w:r>
            <w:r>
              <w:rPr>
                <w:color w:val="000000"/>
                <w:szCs w:val="30"/>
              </w:rPr>
              <w:t>9:00-11:30</w:t>
            </w:r>
            <w:r>
              <w:rPr>
                <w:rFonts w:hint="eastAsia"/>
                <w:color w:val="000000"/>
                <w:szCs w:val="30"/>
              </w:rPr>
              <w:t>，下午</w:t>
            </w:r>
            <w:r>
              <w:rPr>
                <w:color w:val="000000"/>
                <w:szCs w:val="30"/>
              </w:rPr>
              <w:t>1:30-3:00</w:t>
            </w:r>
            <w:r>
              <w:rPr>
                <w:rFonts w:hint="eastAsia"/>
                <w:color w:val="000000"/>
                <w:szCs w:val="30"/>
              </w:rPr>
              <w:t>和上海国际能源交易中心规定的其他交易时间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涨跌停板幅度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不超过上一交易日结算价</w:t>
            </w:r>
            <w:r>
              <w:rPr>
                <w:color w:val="000000"/>
                <w:szCs w:val="30"/>
              </w:rPr>
              <w:t>±10%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最低交易保证金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合约价值的</w:t>
            </w:r>
            <w:r>
              <w:rPr>
                <w:color w:val="000000"/>
                <w:szCs w:val="30"/>
              </w:rPr>
              <w:t>12%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最后交易日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合约交割月份最后一个开展期货交易的周一（上海国际能源交易中心可以根据国家法定节假日等调整最后交易日）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交割日期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同最后交易日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交割方式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现金交割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交易代码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color w:val="000000"/>
                <w:szCs w:val="30"/>
              </w:rPr>
              <w:t>EC</w:t>
            </w:r>
          </w:p>
        </w:tc>
      </w:tr>
      <w:tr w:rsidR="001F1D6E">
        <w:tc>
          <w:tcPr>
            <w:tcW w:w="2547" w:type="dxa"/>
            <w:vAlign w:val="center"/>
          </w:tcPr>
          <w:p w:rsidR="001F1D6E" w:rsidRDefault="0041649C">
            <w:pPr>
              <w:snapToGrid w:val="0"/>
              <w:ind w:firstLineChars="0" w:firstLine="0"/>
              <w:rPr>
                <w:b/>
                <w:bCs/>
                <w:color w:val="00000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Cs w:val="30"/>
              </w:rPr>
              <w:t>上市机构</w:t>
            </w:r>
          </w:p>
        </w:tc>
        <w:tc>
          <w:tcPr>
            <w:tcW w:w="5749" w:type="dxa"/>
            <w:vAlign w:val="center"/>
          </w:tcPr>
          <w:p w:rsidR="001F1D6E" w:rsidRDefault="0041649C">
            <w:pPr>
              <w:snapToGrid w:val="0"/>
              <w:spacing w:line="400" w:lineRule="exact"/>
              <w:ind w:firstLineChars="0" w:firstLine="0"/>
              <w:rPr>
                <w:rFonts w:cs="Times New Roman"/>
                <w:b/>
                <w:bCs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上海国际能源交易中心</w:t>
            </w:r>
          </w:p>
        </w:tc>
      </w:tr>
    </w:tbl>
    <w:p w:rsidR="001F1D6E" w:rsidRDefault="001F1D6E">
      <w:pPr>
        <w:ind w:firstLine="600"/>
      </w:pPr>
    </w:p>
    <w:sectPr w:rsidR="001F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49C" w:rsidRDefault="0041649C">
      <w:pPr>
        <w:spacing w:line="240" w:lineRule="auto"/>
        <w:ind w:firstLine="600"/>
      </w:pPr>
      <w:r>
        <w:separator/>
      </w:r>
    </w:p>
  </w:endnote>
  <w:endnote w:type="continuationSeparator" w:id="0">
    <w:p w:rsidR="0041649C" w:rsidRDefault="0041649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49C" w:rsidRDefault="0041649C">
      <w:pPr>
        <w:spacing w:line="240" w:lineRule="auto"/>
        <w:ind w:firstLine="600"/>
      </w:pPr>
      <w:r>
        <w:separator/>
      </w:r>
    </w:p>
  </w:footnote>
  <w:footnote w:type="continuationSeparator" w:id="0">
    <w:p w:rsidR="0041649C" w:rsidRDefault="0041649C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6910"/>
    <w:rsid w:val="FBCF6910"/>
    <w:rsid w:val="001F1D6E"/>
    <w:rsid w:val="0041649C"/>
    <w:rsid w:val="007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84D8F5-C346-4681-A1AB-9643B9B1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/>
      <w:kern w:val="2"/>
      <w:sz w:val="3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2</cp:revision>
  <dcterms:created xsi:type="dcterms:W3CDTF">2025-12-19T15:42:00Z</dcterms:created>
  <dcterms:modified xsi:type="dcterms:W3CDTF">2025-12-19T08:51:00Z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27E1F101B5E7CC33ED014569F5365EE8</vt:lpwstr>
  </property>
</Properties>
</file>