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3A" w:rsidRPr="0078303A" w:rsidRDefault="0078303A" w:rsidP="0078303A">
      <w:pPr>
        <w:rPr>
          <w:rFonts w:ascii="方正大标宋简体" w:eastAsia="方正大标宋简体"/>
          <w:sz w:val="42"/>
          <w:szCs w:val="42"/>
        </w:rPr>
      </w:pPr>
      <w:r w:rsidRPr="0078303A">
        <w:rPr>
          <w:rFonts w:ascii="方正大标宋简体" w:eastAsia="方正大标宋简体" w:hint="eastAsia"/>
          <w:sz w:val="42"/>
          <w:szCs w:val="42"/>
        </w:rPr>
        <w:t>附件3</w:t>
      </w:r>
    </w:p>
    <w:p w:rsidR="0078303A" w:rsidRDefault="0078303A" w:rsidP="0078303A">
      <w:pPr>
        <w:jc w:val="center"/>
        <w:rPr>
          <w:rFonts w:eastAsia="方正仿宋简体" w:cs="Arial"/>
          <w:kern w:val="0"/>
          <w:sz w:val="30"/>
          <w:szCs w:val="30"/>
        </w:rPr>
      </w:pPr>
      <w:r>
        <w:rPr>
          <w:rFonts w:eastAsia="方正仿宋简体" w:cs="Arial" w:hint="eastAsia"/>
          <w:kern w:val="0"/>
          <w:sz w:val="30"/>
          <w:szCs w:val="30"/>
        </w:rPr>
        <w:t>上海</w:t>
      </w:r>
      <w:r>
        <w:rPr>
          <w:rFonts w:eastAsia="方正仿宋简体" w:cs="Arial"/>
          <w:kern w:val="0"/>
          <w:sz w:val="30"/>
          <w:szCs w:val="30"/>
        </w:rPr>
        <w:t>期货交易所</w:t>
      </w:r>
      <w:r>
        <w:rPr>
          <w:rFonts w:eastAsia="方正仿宋简体" w:cs="Arial" w:hint="eastAsia"/>
          <w:kern w:val="0"/>
          <w:sz w:val="30"/>
          <w:szCs w:val="30"/>
        </w:rPr>
        <w:t>不锈钢期货交割</w:t>
      </w:r>
      <w:r>
        <w:rPr>
          <w:rFonts w:eastAsia="方正仿宋简体" w:cs="Arial"/>
          <w:kern w:val="0"/>
          <w:sz w:val="30"/>
          <w:szCs w:val="30"/>
        </w:rPr>
        <w:t>厂库</w:t>
      </w:r>
      <w:r>
        <w:rPr>
          <w:rFonts w:eastAsia="方正仿宋简体" w:cs="Arial" w:hint="eastAsia"/>
          <w:kern w:val="0"/>
          <w:sz w:val="30"/>
          <w:szCs w:val="30"/>
        </w:rPr>
        <w:t>提货地</w:t>
      </w:r>
      <w:r>
        <w:rPr>
          <w:rFonts w:eastAsia="方正仿宋简体" w:cs="Arial"/>
          <w:kern w:val="0"/>
          <w:sz w:val="30"/>
          <w:szCs w:val="30"/>
        </w:rPr>
        <w:t>等</w:t>
      </w:r>
      <w:r>
        <w:rPr>
          <w:rFonts w:eastAsia="方正仿宋简体" w:cs="Arial" w:hint="eastAsia"/>
          <w:kern w:val="0"/>
          <w:sz w:val="30"/>
          <w:szCs w:val="30"/>
        </w:rPr>
        <w:t>信息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507"/>
        <w:gridCol w:w="1507"/>
        <w:gridCol w:w="2480"/>
        <w:gridCol w:w="1334"/>
        <w:gridCol w:w="1334"/>
        <w:gridCol w:w="1293"/>
        <w:gridCol w:w="937"/>
        <w:gridCol w:w="1047"/>
        <w:gridCol w:w="1138"/>
      </w:tblGrid>
      <w:tr w:rsidR="0078303A" w:rsidTr="0078303A">
        <w:trPr>
          <w:trHeight w:val="1800"/>
          <w:jc w:val="center"/>
        </w:trPr>
        <w:tc>
          <w:tcPr>
            <w:tcW w:w="1597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厂库名称</w:t>
            </w: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厂库供货</w:t>
            </w:r>
            <w:r>
              <w:rPr>
                <w:rFonts w:eastAsia="方正仿宋简体" w:cs="仿宋"/>
                <w:b/>
                <w:szCs w:val="21"/>
              </w:rPr>
              <w:t>品牌</w:t>
            </w: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提货地名称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提货地地址</w:t>
            </w: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核定库容</w:t>
            </w:r>
          </w:p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（万吨）</w:t>
            </w: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基准</w:t>
            </w:r>
            <w:r>
              <w:rPr>
                <w:rFonts w:eastAsia="方正仿宋简体" w:cs="仿宋" w:hint="eastAsia"/>
                <w:b/>
                <w:szCs w:val="21"/>
              </w:rPr>
              <w:t>/</w:t>
            </w:r>
            <w:r>
              <w:rPr>
                <w:rFonts w:eastAsia="方正仿宋简体" w:cs="仿宋" w:hint="eastAsia"/>
                <w:b/>
                <w:szCs w:val="21"/>
              </w:rPr>
              <w:t>非基准</w:t>
            </w:r>
          </w:p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提货地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升贴水</w:t>
            </w:r>
          </w:p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（元</w:t>
            </w:r>
            <w:r>
              <w:rPr>
                <w:rFonts w:eastAsia="方正仿宋简体" w:cs="仿宋" w:hint="eastAsia"/>
                <w:b/>
                <w:szCs w:val="21"/>
              </w:rPr>
              <w:t>/</w:t>
            </w:r>
            <w:r>
              <w:rPr>
                <w:rFonts w:eastAsia="方正仿宋简体" w:cs="仿宋" w:hint="eastAsia"/>
                <w:b/>
                <w:szCs w:val="21"/>
              </w:rPr>
              <w:t>吨）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最小提货量（吨）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日发货量</w:t>
            </w:r>
          </w:p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（吨）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提前申请</w:t>
            </w:r>
          </w:p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b/>
                <w:szCs w:val="21"/>
              </w:rPr>
            </w:pPr>
            <w:r>
              <w:rPr>
                <w:rFonts w:eastAsia="方正仿宋简体" w:cs="仿宋" w:hint="eastAsia"/>
                <w:b/>
                <w:szCs w:val="21"/>
              </w:rPr>
              <w:t>天数（天）</w:t>
            </w:r>
          </w:p>
        </w:tc>
      </w:tr>
      <w:tr w:rsidR="0078303A" w:rsidTr="0078303A">
        <w:trPr>
          <w:jc w:val="center"/>
        </w:trPr>
        <w:tc>
          <w:tcPr>
            <w:tcW w:w="159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  <w:r>
              <w:rPr>
                <w:rFonts w:eastAsia="方正仿宋简体" w:cs="仿宋" w:hint="eastAsia"/>
                <w:sz w:val="24"/>
              </w:rPr>
              <w:t>宏旺控股集团有限公司（福建宏旺）</w:t>
            </w:r>
          </w:p>
        </w:tc>
        <w:tc>
          <w:tcPr>
            <w:tcW w:w="150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宏旺（福建）</w:t>
            </w: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五矿东莞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广东省东莞市麻涌镇新沙路</w:t>
            </w: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334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1.2</w:t>
            </w: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15</w:t>
            </w:r>
          </w:p>
        </w:tc>
      </w:tr>
      <w:tr w:rsidR="0078303A" w:rsidTr="0078303A">
        <w:trPr>
          <w:jc w:val="center"/>
        </w:trPr>
        <w:tc>
          <w:tcPr>
            <w:tcW w:w="1597" w:type="dxa"/>
            <w:vMerge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</w:p>
        </w:tc>
        <w:tc>
          <w:tcPr>
            <w:tcW w:w="1507" w:type="dxa"/>
            <w:vMerge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福建宏旺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福建省福安湾坞经济开发区</w:t>
            </w:r>
          </w:p>
        </w:tc>
        <w:tc>
          <w:tcPr>
            <w:tcW w:w="1334" w:type="dxa"/>
            <w:vMerge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非基准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另行公布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15</w:t>
            </w:r>
          </w:p>
        </w:tc>
      </w:tr>
      <w:tr w:rsidR="0078303A" w:rsidTr="0078303A">
        <w:trPr>
          <w:jc w:val="center"/>
        </w:trPr>
        <w:tc>
          <w:tcPr>
            <w:tcW w:w="159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  <w:r>
              <w:rPr>
                <w:rFonts w:eastAsia="方正仿宋简体" w:cs="仿宋" w:hint="eastAsia"/>
                <w:sz w:val="24"/>
              </w:rPr>
              <w:t>宏旺控股集团有限公司（肇庆宏旺）</w:t>
            </w:r>
          </w:p>
        </w:tc>
        <w:tc>
          <w:tcPr>
            <w:tcW w:w="150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宏旺（肇庆）</w:t>
            </w: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五矿东莞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广东省东莞市麻涌镇新沙路</w:t>
            </w: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334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1.2</w:t>
            </w: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0"/>
                <w:szCs w:val="20"/>
              </w:rPr>
            </w:pPr>
            <w:r>
              <w:rPr>
                <w:rFonts w:eastAsia="方正仿宋简体" w:cs="仿宋" w:hint="eastAsia"/>
                <w:sz w:val="20"/>
                <w:szCs w:val="20"/>
              </w:rPr>
              <w:t>15</w:t>
            </w:r>
          </w:p>
        </w:tc>
      </w:tr>
      <w:tr w:rsidR="0078303A" w:rsidTr="0078303A">
        <w:trPr>
          <w:jc w:val="center"/>
        </w:trPr>
        <w:tc>
          <w:tcPr>
            <w:tcW w:w="1597" w:type="dxa"/>
            <w:vMerge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 w:cs="仿宋"/>
                <w:sz w:val="24"/>
              </w:rPr>
            </w:pPr>
          </w:p>
        </w:tc>
        <w:tc>
          <w:tcPr>
            <w:tcW w:w="1507" w:type="dxa"/>
            <w:vMerge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肇庆宏旺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广东省肇庆国家高新技术产业开发区工业大道东</w:t>
            </w: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334" w:type="dxa"/>
            <w:vMerge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非基准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另行公布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15</w:t>
            </w:r>
          </w:p>
        </w:tc>
        <w:bookmarkStart w:id="0" w:name="_GoBack"/>
        <w:bookmarkEnd w:id="0"/>
      </w:tr>
      <w:tr w:rsidR="0078303A" w:rsidTr="0078303A">
        <w:trPr>
          <w:jc w:val="center"/>
        </w:trPr>
        <w:tc>
          <w:tcPr>
            <w:tcW w:w="159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sz w:val="24"/>
              </w:rPr>
            </w:pPr>
            <w:r>
              <w:rPr>
                <w:rFonts w:eastAsia="方正仿宋简体" w:cs="仿宋" w:hint="eastAsia"/>
                <w:sz w:val="24"/>
              </w:rPr>
              <w:lastRenderedPageBreak/>
              <w:t>宏旺控股集团有限公司（阳江宏旺）</w:t>
            </w:r>
          </w:p>
        </w:tc>
        <w:tc>
          <w:tcPr>
            <w:tcW w:w="150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宏旺（阳江）</w:t>
            </w: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五矿东莞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广东省东莞市麻涌镇新沙路</w:t>
            </w: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334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1.2</w:t>
            </w: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15</w:t>
            </w:r>
          </w:p>
        </w:tc>
      </w:tr>
      <w:tr w:rsidR="0078303A" w:rsidTr="0078303A">
        <w:trPr>
          <w:jc w:val="center"/>
        </w:trPr>
        <w:tc>
          <w:tcPr>
            <w:tcW w:w="1597" w:type="dxa"/>
            <w:vMerge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sz w:val="24"/>
              </w:rPr>
            </w:pPr>
          </w:p>
        </w:tc>
        <w:tc>
          <w:tcPr>
            <w:tcW w:w="1507" w:type="dxa"/>
            <w:vMerge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阳江宏旺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广东省阳江高新区港口工业园海港纵二路与海港四横路交汇处北面</w:t>
            </w:r>
          </w:p>
        </w:tc>
        <w:tc>
          <w:tcPr>
            <w:tcW w:w="1334" w:type="dxa"/>
            <w:vMerge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非基准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另行公布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15</w:t>
            </w:r>
          </w:p>
        </w:tc>
      </w:tr>
      <w:tr w:rsidR="0078303A" w:rsidTr="0078303A">
        <w:trPr>
          <w:jc w:val="center"/>
        </w:trPr>
        <w:tc>
          <w:tcPr>
            <w:tcW w:w="159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方正仿宋简体" w:cs="仿宋"/>
                <w:sz w:val="24"/>
              </w:rPr>
            </w:pPr>
            <w:r>
              <w:rPr>
                <w:rFonts w:eastAsia="方正仿宋简体" w:cs="仿宋" w:hint="eastAsia"/>
                <w:sz w:val="24"/>
              </w:rPr>
              <w:t>宏旺控股集团有限公司（山东宏旺）</w:t>
            </w:r>
          </w:p>
        </w:tc>
        <w:tc>
          <w:tcPr>
            <w:tcW w:w="1507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简体" w:cs="仿宋" w:hint="eastAsia"/>
                <w:color w:val="000000"/>
                <w:kern w:val="0"/>
                <w:sz w:val="20"/>
                <w:szCs w:val="20"/>
                <w:lang w:bidi="ar"/>
              </w:rPr>
              <w:t>宏旺（山东）</w:t>
            </w: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五矿</w:t>
            </w:r>
            <w:r>
              <w:rPr>
                <w:rFonts w:eastAsia="仿宋" w:cs="仿宋"/>
                <w:color w:val="000000"/>
                <w:kern w:val="0"/>
                <w:sz w:val="20"/>
                <w:szCs w:val="20"/>
                <w:lang w:bidi="ar"/>
              </w:rPr>
              <w:t>无锡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江苏省无锡市惠山区惠澄大道</w:t>
            </w: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334" w:type="dxa"/>
            <w:vMerge w:val="restart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1.2</w:t>
            </w: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15</w:t>
            </w:r>
          </w:p>
        </w:tc>
      </w:tr>
      <w:tr w:rsidR="0078303A" w:rsidTr="0078303A">
        <w:trPr>
          <w:jc w:val="center"/>
        </w:trPr>
        <w:tc>
          <w:tcPr>
            <w:tcW w:w="1597" w:type="dxa"/>
            <w:vMerge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4"/>
              </w:rPr>
            </w:pPr>
          </w:p>
        </w:tc>
        <w:tc>
          <w:tcPr>
            <w:tcW w:w="1507" w:type="dxa"/>
            <w:vMerge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山东</w:t>
            </w:r>
            <w:r>
              <w:rPr>
                <w:rFonts w:eastAsia="方正仿宋简体"/>
                <w:sz w:val="20"/>
                <w:szCs w:val="20"/>
              </w:rPr>
              <w:t>宏旺</w:t>
            </w:r>
          </w:p>
        </w:tc>
        <w:tc>
          <w:tcPr>
            <w:tcW w:w="2480" w:type="dxa"/>
            <w:vAlign w:val="center"/>
          </w:tcPr>
          <w:p w:rsidR="0078303A" w:rsidRDefault="0078303A" w:rsidP="008F3BD3">
            <w:pPr>
              <w:widowControl/>
              <w:textAlignment w:val="center"/>
              <w:rPr>
                <w:rFonts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" w:cs="仿宋" w:hint="eastAsia"/>
                <w:color w:val="000000"/>
                <w:kern w:val="0"/>
                <w:sz w:val="20"/>
                <w:szCs w:val="20"/>
                <w:lang w:bidi="ar"/>
              </w:rPr>
              <w:t>山东省临沂市罗庄区付庄街道</w:t>
            </w:r>
          </w:p>
        </w:tc>
        <w:tc>
          <w:tcPr>
            <w:tcW w:w="1334" w:type="dxa"/>
            <w:vMerge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非基准</w:t>
            </w:r>
          </w:p>
        </w:tc>
        <w:tc>
          <w:tcPr>
            <w:tcW w:w="1293" w:type="dxa"/>
            <w:vAlign w:val="center"/>
          </w:tcPr>
          <w:p w:rsidR="0078303A" w:rsidRDefault="0078303A" w:rsidP="008F3BD3">
            <w:pPr>
              <w:widowControl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 w:hint="eastAsia"/>
                <w:sz w:val="20"/>
                <w:szCs w:val="20"/>
              </w:rPr>
              <w:t>另行公布</w:t>
            </w:r>
          </w:p>
        </w:tc>
        <w:tc>
          <w:tcPr>
            <w:tcW w:w="93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60</w:t>
            </w:r>
          </w:p>
        </w:tc>
        <w:tc>
          <w:tcPr>
            <w:tcW w:w="1047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方正仿宋简体" w:cs="仿宋"/>
                <w:sz w:val="20"/>
                <w:szCs w:val="20"/>
              </w:rPr>
              <w:t>30</w:t>
            </w:r>
            <w:r>
              <w:rPr>
                <w:rFonts w:eastAsia="方正仿宋简体" w:cs="仿宋" w:hint="eastAsia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78303A" w:rsidRDefault="0078303A" w:rsidP="008F3BD3">
            <w:pPr>
              <w:widowControl/>
              <w:jc w:val="center"/>
              <w:textAlignment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eastAsia="仿宋" w:cs="仿宋"/>
                <w:sz w:val="20"/>
                <w:szCs w:val="20"/>
              </w:rPr>
              <w:t>15</w:t>
            </w:r>
          </w:p>
        </w:tc>
      </w:tr>
    </w:tbl>
    <w:p w:rsidR="0078303A" w:rsidRDefault="0078303A" w:rsidP="0078303A">
      <w:pPr>
        <w:jc w:val="left"/>
        <w:rPr>
          <w:rFonts w:eastAsia="方正仿宋简体" w:cs="仿宋"/>
          <w:sz w:val="20"/>
          <w:szCs w:val="20"/>
        </w:rPr>
      </w:pPr>
      <w:r>
        <w:rPr>
          <w:rFonts w:eastAsia="方正仿宋简体" w:cs="仿宋" w:hint="eastAsia"/>
          <w:sz w:val="20"/>
          <w:szCs w:val="20"/>
        </w:rPr>
        <w:t>注</w:t>
      </w:r>
      <w:r>
        <w:rPr>
          <w:rFonts w:eastAsia="方正仿宋简体" w:cs="仿宋"/>
          <w:sz w:val="20"/>
          <w:szCs w:val="20"/>
        </w:rPr>
        <w:t>：厂库供货品牌指</w:t>
      </w:r>
      <w:r>
        <w:rPr>
          <w:rFonts w:eastAsia="方正仿宋简体" w:cs="仿宋" w:hint="eastAsia"/>
          <w:sz w:val="20"/>
          <w:szCs w:val="20"/>
        </w:rPr>
        <w:t>提货</w:t>
      </w:r>
      <w:r>
        <w:rPr>
          <w:rFonts w:eastAsia="方正仿宋简体" w:cs="仿宋"/>
          <w:sz w:val="20"/>
          <w:szCs w:val="20"/>
        </w:rPr>
        <w:t>环节厂库</w:t>
      </w:r>
      <w:r>
        <w:rPr>
          <w:rFonts w:eastAsia="方正仿宋简体" w:cs="仿宋" w:hint="eastAsia"/>
          <w:sz w:val="20"/>
          <w:szCs w:val="20"/>
        </w:rPr>
        <w:t>确定向客户</w:t>
      </w:r>
      <w:r>
        <w:rPr>
          <w:rFonts w:eastAsia="方正仿宋简体" w:cs="仿宋"/>
          <w:sz w:val="20"/>
          <w:szCs w:val="20"/>
        </w:rPr>
        <w:t>发</w:t>
      </w:r>
      <w:r>
        <w:rPr>
          <w:rFonts w:eastAsia="方正仿宋简体" w:cs="仿宋" w:hint="eastAsia"/>
          <w:sz w:val="20"/>
          <w:szCs w:val="20"/>
        </w:rPr>
        <w:t>货</w:t>
      </w:r>
      <w:r>
        <w:rPr>
          <w:rFonts w:eastAsia="方正仿宋简体" w:cs="仿宋"/>
          <w:sz w:val="20"/>
          <w:szCs w:val="20"/>
        </w:rPr>
        <w:t>的品</w:t>
      </w:r>
      <w:r>
        <w:rPr>
          <w:rFonts w:eastAsia="方正仿宋简体" w:cs="仿宋" w:hint="eastAsia"/>
          <w:sz w:val="20"/>
          <w:szCs w:val="20"/>
        </w:rPr>
        <w:t>牌</w:t>
      </w:r>
      <w:r>
        <w:rPr>
          <w:rFonts w:eastAsia="方正仿宋简体" w:cs="仿宋"/>
          <w:sz w:val="20"/>
          <w:szCs w:val="20"/>
        </w:rPr>
        <w:t>。</w:t>
      </w:r>
    </w:p>
    <w:p w:rsidR="0078303A" w:rsidRDefault="0078303A" w:rsidP="0078303A">
      <w:pPr>
        <w:rPr>
          <w:rFonts w:eastAsia="方正仿宋简体"/>
          <w:sz w:val="30"/>
          <w:szCs w:val="30"/>
        </w:rPr>
      </w:pPr>
    </w:p>
    <w:p w:rsidR="0078303A" w:rsidRDefault="0078303A" w:rsidP="0078303A">
      <w:pPr>
        <w:rPr>
          <w:rFonts w:eastAsia="方正仿宋简体"/>
          <w:sz w:val="30"/>
          <w:szCs w:val="30"/>
        </w:rPr>
      </w:pPr>
    </w:p>
    <w:p w:rsidR="0078303A" w:rsidRDefault="0078303A" w:rsidP="0078303A">
      <w:pPr>
        <w:rPr>
          <w:rFonts w:eastAsia="方正仿宋简体"/>
          <w:sz w:val="30"/>
          <w:szCs w:val="30"/>
        </w:rPr>
      </w:pPr>
    </w:p>
    <w:p w:rsidR="009F50CA" w:rsidRDefault="009F50CA" w:rsidP="0078303A"/>
    <w:sectPr w:rsidR="009F50CA" w:rsidSect="0078303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70" w:rsidRDefault="00523E70" w:rsidP="00501AC5">
      <w:r>
        <w:separator/>
      </w:r>
    </w:p>
  </w:endnote>
  <w:endnote w:type="continuationSeparator" w:id="0">
    <w:p w:rsidR="00523E70" w:rsidRDefault="00523E70" w:rsidP="0050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713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01AC5" w:rsidRPr="00501AC5" w:rsidRDefault="00501AC5">
        <w:pPr>
          <w:pStyle w:val="a4"/>
          <w:jc w:val="center"/>
          <w:rPr>
            <w:sz w:val="24"/>
            <w:szCs w:val="24"/>
          </w:rPr>
        </w:pPr>
        <w:r w:rsidRPr="00501AC5">
          <w:rPr>
            <w:sz w:val="24"/>
            <w:szCs w:val="24"/>
          </w:rPr>
          <w:fldChar w:fldCharType="begin"/>
        </w:r>
        <w:r w:rsidRPr="00501AC5">
          <w:rPr>
            <w:sz w:val="24"/>
            <w:szCs w:val="24"/>
          </w:rPr>
          <w:instrText>PAGE   \* MERGEFORMAT</w:instrText>
        </w:r>
        <w:r w:rsidRPr="00501AC5">
          <w:rPr>
            <w:sz w:val="24"/>
            <w:szCs w:val="24"/>
          </w:rPr>
          <w:fldChar w:fldCharType="separate"/>
        </w:r>
        <w:r w:rsidR="00523E70" w:rsidRPr="00523E70">
          <w:rPr>
            <w:noProof/>
            <w:sz w:val="24"/>
            <w:szCs w:val="24"/>
            <w:lang w:val="zh-CN"/>
          </w:rPr>
          <w:t>1</w:t>
        </w:r>
        <w:r w:rsidRPr="00501AC5">
          <w:rPr>
            <w:sz w:val="24"/>
            <w:szCs w:val="24"/>
          </w:rPr>
          <w:fldChar w:fldCharType="end"/>
        </w:r>
      </w:p>
    </w:sdtContent>
  </w:sdt>
  <w:p w:rsidR="00501AC5" w:rsidRDefault="00501A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70" w:rsidRDefault="00523E70" w:rsidP="00501AC5">
      <w:r>
        <w:separator/>
      </w:r>
    </w:p>
  </w:footnote>
  <w:footnote w:type="continuationSeparator" w:id="0">
    <w:p w:rsidR="00523E70" w:rsidRDefault="00523E70" w:rsidP="0050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3A"/>
    <w:rsid w:val="00501AC5"/>
    <w:rsid w:val="00523E70"/>
    <w:rsid w:val="0078303A"/>
    <w:rsid w:val="009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EBDC7-04B8-41CB-92A2-9F77DD6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A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A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2025-07-11T08:40:00Z</dcterms:created>
  <dcterms:modified xsi:type="dcterms:W3CDTF">2025-07-11T08:45:00Z</dcterms:modified>
</cp:coreProperties>
</file>