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CA" w:rsidRPr="007457CA" w:rsidRDefault="007457CA" w:rsidP="007457CA">
      <w:pPr>
        <w:spacing w:line="540" w:lineRule="exact"/>
        <w:jc w:val="left"/>
        <w:rPr>
          <w:rFonts w:ascii="Times New Roman" w:eastAsia="方正大标宋简体" w:hAnsi="Times New Roman" w:cs="Times New Roman"/>
          <w:sz w:val="36"/>
          <w:szCs w:val="42"/>
        </w:rPr>
      </w:pPr>
      <w:r w:rsidRPr="007457CA">
        <w:rPr>
          <w:rFonts w:ascii="Times New Roman" w:eastAsia="方正大标宋简体" w:hAnsi="Times New Roman" w:cs="Times New Roman" w:hint="eastAsia"/>
          <w:sz w:val="36"/>
          <w:szCs w:val="42"/>
        </w:rPr>
        <w:t>附件</w:t>
      </w:r>
      <w:r w:rsidR="00C20F90">
        <w:rPr>
          <w:rFonts w:ascii="Times New Roman" w:eastAsia="方正大标宋简体" w:hAnsi="Times New Roman" w:cs="Times New Roman"/>
          <w:sz w:val="36"/>
          <w:szCs w:val="42"/>
        </w:rPr>
        <w:t>37</w:t>
      </w:r>
    </w:p>
    <w:p w:rsidR="007457CA" w:rsidRDefault="007457CA" w:rsidP="007457CA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t>上海期货交易所铅期货合约</w:t>
      </w:r>
    </w:p>
    <w:p w:rsidR="007457CA" w:rsidRPr="00A3453B" w:rsidRDefault="007457CA" w:rsidP="007457CA">
      <w:pPr>
        <w:spacing w:line="54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bookmarkStart w:id="0" w:name="_GoBack"/>
      <w:r w:rsidRPr="00A3453B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83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904"/>
      </w:tblGrid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铅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标准品：铅锭，符合国标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469-20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23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Pb99.994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</w:t>
            </w:r>
            <w:r w:rsidRPr="00190E6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或者符合国标</w:t>
            </w:r>
            <w:r w:rsidRPr="00190E6A">
              <w:rPr>
                <w:rFonts w:ascii="Times New Roman" w:eastAsia="方正仿宋简体" w:hAnsi="Times New Roman" w:cs="Times New Roman"/>
                <w:sz w:val="28"/>
                <w:szCs w:val="28"/>
              </w:rPr>
              <w:t>GB/T469-2023 Pb99.996</w:t>
            </w:r>
            <w:r w:rsidRPr="00190E6A">
              <w:rPr>
                <w:rFonts w:ascii="Times New Roman" w:eastAsia="方正仿宋简体" w:hAnsi="Times New Roman" w:cs="Times New Roman"/>
                <w:sz w:val="28"/>
                <w:szCs w:val="28"/>
              </w:rPr>
              <w:t>规定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A839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PB</w:t>
            </w:r>
          </w:p>
        </w:tc>
      </w:tr>
      <w:tr w:rsidR="007457CA" w:rsidRPr="00E15F89" w:rsidTr="00A46DDA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57CA" w:rsidRPr="00E15F89" w:rsidRDefault="007457CA" w:rsidP="007457CA">
            <w:pPr>
              <w:spacing w:line="44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7457CA" w:rsidRPr="00E15F89" w:rsidRDefault="007457CA" w:rsidP="007457CA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上海期货交易所铅期货合约附件</w:t>
      </w:r>
    </w:p>
    <w:p w:rsidR="007457CA" w:rsidRPr="00E15F89" w:rsidRDefault="007457CA" w:rsidP="007457CA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 w:hint="eastAsia"/>
          <w:sz w:val="30"/>
          <w:szCs w:val="30"/>
        </w:rPr>
        <w:t>铅期货合约的交易单位为每手</w:t>
      </w:r>
      <w:r w:rsidRPr="00316350">
        <w:rPr>
          <w:rFonts w:ascii="Times New Roman" w:eastAsia="仿宋" w:hAnsi="Times New Roman" w:cs="Times New Roman"/>
          <w:sz w:val="30"/>
          <w:szCs w:val="30"/>
        </w:rPr>
        <w:t>5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仓单</w:t>
      </w:r>
      <w:r w:rsidRPr="00316350">
        <w:rPr>
          <w:rFonts w:ascii="Times New Roman" w:eastAsia="仿宋" w:hAnsi="Times New Roman" w:cs="Times New Roman"/>
          <w:sz w:val="30"/>
          <w:szCs w:val="30"/>
        </w:rPr>
        <w:t>25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吨，交割必须以每一个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仓单的整数</w:t>
      </w:r>
      <w:proofErr w:type="gramStart"/>
      <w:r w:rsidRPr="00316350">
        <w:rPr>
          <w:rFonts w:ascii="Times New Roman" w:eastAsia="仿宋" w:hAnsi="Times New Roman" w:cs="Times New Roman" w:hint="eastAsia"/>
          <w:sz w:val="30"/>
          <w:szCs w:val="30"/>
        </w:rPr>
        <w:t>倍</w:t>
      </w:r>
      <w:proofErr w:type="gramEnd"/>
      <w:r w:rsidRPr="00316350">
        <w:rPr>
          <w:rFonts w:ascii="Times New Roman" w:eastAsia="仿宋" w:hAnsi="Times New Roman" w:cs="Times New Roman" w:hint="eastAsia"/>
          <w:sz w:val="30"/>
          <w:szCs w:val="30"/>
        </w:rPr>
        <w:t>交割。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/>
          <w:sz w:val="30"/>
          <w:szCs w:val="30"/>
        </w:rPr>
        <w:t>1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、用于本合约实物交割的铅锭，必须符合国标</w:t>
      </w:r>
      <w:r w:rsidRPr="00316350">
        <w:rPr>
          <w:rFonts w:ascii="Times New Roman" w:eastAsia="仿宋" w:hAnsi="Times New Roman" w:cs="Times New Roman"/>
          <w:sz w:val="30"/>
          <w:szCs w:val="30"/>
        </w:rPr>
        <w:t>GB/T 469-20</w:t>
      </w:r>
      <w:r>
        <w:rPr>
          <w:rFonts w:ascii="Times New Roman" w:eastAsia="仿宋" w:hAnsi="Times New Roman" w:cs="Times New Roman"/>
          <w:sz w:val="30"/>
          <w:szCs w:val="30"/>
        </w:rPr>
        <w:t xml:space="preserve">23 </w:t>
      </w:r>
      <w:r w:rsidRPr="00316350">
        <w:rPr>
          <w:rFonts w:ascii="Times New Roman" w:eastAsia="仿宋" w:hAnsi="Times New Roman" w:cs="Times New Roman"/>
          <w:sz w:val="30"/>
          <w:szCs w:val="30"/>
        </w:rPr>
        <w:t>Pb99.994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规定，</w:t>
      </w:r>
      <w:r w:rsidRPr="00190E6A">
        <w:rPr>
          <w:rFonts w:ascii="Times New Roman" w:eastAsia="仿宋" w:hAnsi="Times New Roman" w:cs="Times New Roman" w:hint="eastAsia"/>
          <w:sz w:val="30"/>
          <w:szCs w:val="30"/>
        </w:rPr>
        <w:t>或者符合国标</w:t>
      </w:r>
      <w:r w:rsidRPr="00190E6A">
        <w:rPr>
          <w:rFonts w:ascii="Times New Roman" w:eastAsia="仿宋" w:hAnsi="Times New Roman" w:cs="Times New Roman"/>
          <w:sz w:val="30"/>
          <w:szCs w:val="30"/>
        </w:rPr>
        <w:t>GB/T469-2023 Pb99.996</w:t>
      </w:r>
      <w:r w:rsidRPr="00190E6A">
        <w:rPr>
          <w:rFonts w:ascii="Times New Roman" w:eastAsia="仿宋" w:hAnsi="Times New Roman" w:cs="Times New Roman"/>
          <w:sz w:val="30"/>
          <w:szCs w:val="30"/>
        </w:rPr>
        <w:t>规定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/>
          <w:sz w:val="30"/>
          <w:szCs w:val="30"/>
        </w:rPr>
        <w:t>2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</w:t>
      </w:r>
      <w:proofErr w:type="gramStart"/>
      <w:r w:rsidRPr="00316350">
        <w:rPr>
          <w:rFonts w:ascii="Times New Roman" w:eastAsia="仿宋" w:hAnsi="Times New Roman" w:cs="Times New Roman" w:hint="eastAsia"/>
          <w:sz w:val="30"/>
          <w:szCs w:val="30"/>
        </w:rPr>
        <w:t>外型及块重</w:t>
      </w:r>
      <w:proofErr w:type="gramEnd"/>
      <w:r w:rsidRPr="00316350">
        <w:rPr>
          <w:rFonts w:ascii="Times New Roman" w:eastAsia="仿宋" w:hAnsi="Times New Roman" w:cs="Times New Roman" w:hint="eastAsia"/>
          <w:sz w:val="30"/>
          <w:szCs w:val="30"/>
        </w:rPr>
        <w:t>。交割</w:t>
      </w:r>
      <w:proofErr w:type="gramStart"/>
      <w:r w:rsidRPr="00316350">
        <w:rPr>
          <w:rFonts w:ascii="Times New Roman" w:eastAsia="仿宋" w:hAnsi="Times New Roman" w:cs="Times New Roman" w:hint="eastAsia"/>
          <w:sz w:val="30"/>
          <w:szCs w:val="30"/>
        </w:rPr>
        <w:t>的铅应为</w:t>
      </w:r>
      <w:proofErr w:type="gramEnd"/>
      <w:r w:rsidRPr="00316350">
        <w:rPr>
          <w:rFonts w:ascii="Times New Roman" w:eastAsia="仿宋" w:hAnsi="Times New Roman" w:cs="Times New Roman" w:hint="eastAsia"/>
          <w:sz w:val="30"/>
          <w:szCs w:val="30"/>
        </w:rPr>
        <w:t>锭，国产铅的每锭重量为</w:t>
      </w:r>
      <w:r w:rsidRPr="00316350">
        <w:rPr>
          <w:rFonts w:ascii="Times New Roman" w:eastAsia="仿宋" w:hAnsi="Times New Roman" w:cs="Times New Roman"/>
          <w:sz w:val="30"/>
          <w:szCs w:val="30"/>
        </w:rPr>
        <w:t>48kg±3kg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Pr="00316350">
        <w:rPr>
          <w:rFonts w:ascii="Times New Roman" w:eastAsia="仿宋" w:hAnsi="Times New Roman" w:cs="Times New Roman"/>
          <w:sz w:val="30"/>
          <w:szCs w:val="30"/>
        </w:rPr>
        <w:t>42kg±2kg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Pr="00316350">
        <w:rPr>
          <w:rFonts w:ascii="Times New Roman" w:eastAsia="仿宋" w:hAnsi="Times New Roman" w:cs="Times New Roman"/>
          <w:sz w:val="30"/>
          <w:szCs w:val="30"/>
        </w:rPr>
        <w:t>24kg±1kg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/>
          <w:sz w:val="30"/>
          <w:szCs w:val="30"/>
        </w:rPr>
        <w:t>3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仓单的溢短不超过±</w:t>
      </w:r>
      <w:r w:rsidRPr="00316350">
        <w:rPr>
          <w:rFonts w:ascii="Times New Roman" w:eastAsia="仿宋" w:hAnsi="Times New Roman" w:cs="Times New Roman"/>
          <w:sz w:val="30"/>
          <w:szCs w:val="30"/>
        </w:rPr>
        <w:t>2%</w:t>
      </w:r>
      <w:r w:rsidRPr="00316350">
        <w:rPr>
          <w:rFonts w:ascii="Times New Roman" w:eastAsia="方正仿宋简体" w:hAnsi="Times New Roman" w:cs="Times New Roman" w:hint="eastAsia"/>
          <w:sz w:val="30"/>
          <w:szCs w:val="30"/>
        </w:rPr>
        <w:t>，磅差不超过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±</w:t>
      </w:r>
      <w:r w:rsidRPr="00316350">
        <w:rPr>
          <w:rFonts w:ascii="Times New Roman" w:eastAsia="仿宋" w:hAnsi="Times New Roman" w:cs="Times New Roman"/>
          <w:sz w:val="30"/>
          <w:szCs w:val="30"/>
        </w:rPr>
        <w:t>0.1%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/>
          <w:sz w:val="30"/>
          <w:szCs w:val="30"/>
        </w:rPr>
        <w:t>4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交割单位的铅锭，必须是同一生产企业生产、同一牌号、同一注册商标、同一质量品级、同一块形、同一包装数量（</w:t>
      </w:r>
      <w:proofErr w:type="gramStart"/>
      <w:r w:rsidRPr="00316350">
        <w:rPr>
          <w:rFonts w:ascii="Times New Roman" w:eastAsia="仿宋" w:hAnsi="Times New Roman" w:cs="Times New Roman" w:hint="eastAsia"/>
          <w:sz w:val="30"/>
          <w:szCs w:val="30"/>
        </w:rPr>
        <w:t>捆重近似</w:t>
      </w:r>
      <w:proofErr w:type="gramEnd"/>
      <w:r w:rsidRPr="00316350">
        <w:rPr>
          <w:rFonts w:ascii="Times New Roman" w:eastAsia="仿宋" w:hAnsi="Times New Roman" w:cs="Times New Roman" w:hint="eastAsia"/>
          <w:sz w:val="30"/>
          <w:szCs w:val="30"/>
        </w:rPr>
        <w:t>）的商品组成。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/>
          <w:sz w:val="30"/>
          <w:szCs w:val="30"/>
        </w:rPr>
        <w:t>5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仓单的铅锭，必须是本所批准的注册品牌，须附有质量证明书。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/>
          <w:sz w:val="30"/>
          <w:szCs w:val="30"/>
        </w:rPr>
        <w:t>6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仓单须由本所</w:t>
      </w:r>
      <w:r w:rsidRPr="00316350">
        <w:rPr>
          <w:rFonts w:ascii="Times New Roman" w:eastAsia="仿宋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仿宋" w:hAnsi="Times New Roman" w:cs="Times New Roman" w:hint="eastAsia"/>
          <w:sz w:val="30"/>
          <w:szCs w:val="30"/>
        </w:rPr>
        <w:t>交割仓库按规定验收合格后出具。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 w:hint="eastAsia"/>
          <w:sz w:val="30"/>
          <w:szCs w:val="30"/>
        </w:rPr>
        <w:t>用于实物交割的铅锭，必须是交易所注册的品牌。具体的注册品牌和升贴水标准，由交易所另行规定并公告。</w:t>
      </w:r>
    </w:p>
    <w:p w:rsidR="007457CA" w:rsidRPr="00316350" w:rsidRDefault="007457CA" w:rsidP="007457CA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交割仓库</w:t>
      </w:r>
    </w:p>
    <w:p w:rsidR="007457CA" w:rsidRPr="00316350" w:rsidRDefault="007457CA" w:rsidP="007457CA">
      <w:pPr>
        <w:widowControl/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 w:hint="eastAsia"/>
          <w:kern w:val="0"/>
          <w:sz w:val="30"/>
          <w:szCs w:val="30"/>
        </w:rPr>
        <w:t>由交易所</w:t>
      </w:r>
      <w:r w:rsidRPr="00316350">
        <w:rPr>
          <w:rFonts w:ascii="Times New Roman" w:eastAsia="仿宋" w:hAnsi="Times New Roman" w:cs="Times New Roman" w:hint="eastAsia"/>
          <w:dstrike/>
          <w:kern w:val="0"/>
          <w:sz w:val="30"/>
          <w:szCs w:val="30"/>
        </w:rPr>
        <w:t>指定并</w:t>
      </w:r>
      <w:r w:rsidRPr="00316350">
        <w:rPr>
          <w:rFonts w:ascii="Times New Roman" w:eastAsia="仿宋" w:hAnsi="Times New Roman" w:cs="Times New Roman" w:hint="eastAsia"/>
          <w:kern w:val="0"/>
          <w:sz w:val="30"/>
          <w:szCs w:val="30"/>
        </w:rPr>
        <w:t>另行公告，异地交割仓库升贴水标准由交易所规定并公告。</w:t>
      </w:r>
    </w:p>
    <w:p w:rsidR="0012289E" w:rsidRDefault="0012289E" w:rsidP="007457CA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上海期货交易所铅期货合约</w:t>
      </w:r>
    </w:p>
    <w:p w:rsidR="007457CA" w:rsidRPr="007457CA" w:rsidRDefault="007457CA" w:rsidP="007457CA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C20F90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83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904"/>
      </w:tblGrid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铅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±4%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标准品：铅锭，符合国标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 469-20</w:t>
            </w:r>
            <w:r>
              <w:rPr>
                <w:rFonts w:ascii="Times New Roman" w:eastAsia="方正仿宋简体" w:hAnsi="Times New Roman" w:cs="Times New Roman"/>
                <w:sz w:val="28"/>
                <w:szCs w:val="28"/>
              </w:rPr>
              <w:t>23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Pb99.994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规定，</w:t>
            </w:r>
            <w:r w:rsidRPr="00190E6A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或者符合国标</w:t>
            </w:r>
            <w:r w:rsidRPr="00190E6A">
              <w:rPr>
                <w:rFonts w:ascii="Times New Roman" w:eastAsia="方正仿宋简体" w:hAnsi="Times New Roman" w:cs="Times New Roman"/>
                <w:sz w:val="28"/>
                <w:szCs w:val="28"/>
              </w:rPr>
              <w:t>GB/T469-2023 Pb99.996</w:t>
            </w:r>
            <w:r w:rsidRPr="00190E6A">
              <w:rPr>
                <w:rFonts w:ascii="Times New Roman" w:eastAsia="方正仿宋简体" w:hAnsi="Times New Roman" w:cs="Times New Roman"/>
                <w:sz w:val="28"/>
                <w:szCs w:val="28"/>
              </w:rPr>
              <w:t>规定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PB</w:t>
            </w:r>
          </w:p>
        </w:tc>
      </w:tr>
      <w:tr w:rsidR="0012289E" w:rsidRPr="00E15F89" w:rsidTr="003F34AE">
        <w:trPr>
          <w:trHeight w:val="636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289E" w:rsidRPr="00E15F89" w:rsidRDefault="0012289E" w:rsidP="008B1B6F">
            <w:pPr>
              <w:spacing w:line="48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12289E" w:rsidRPr="00E15F89" w:rsidRDefault="0012289E" w:rsidP="001A3349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上海期货交易所铅期货合约附件</w:t>
      </w:r>
    </w:p>
    <w:p w:rsidR="0012289E" w:rsidRPr="00E15F89" w:rsidRDefault="0012289E" w:rsidP="001A3349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一、交割单位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铅期货合约的交易单位为每手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5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吨，交割单位为每一</w:t>
      </w:r>
      <w:r w:rsidRPr="0012289E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仓单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25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吨，交割必须以每一个</w:t>
      </w:r>
      <w:r w:rsidRPr="0012289E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仓单的整数</w:t>
      </w:r>
      <w:proofErr w:type="gramStart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倍</w:t>
      </w:r>
      <w:proofErr w:type="gramEnd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交割。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1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、用于本合约实物交割的铅锭，必须符合国标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GB/T 469-2023 Pb99.994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规定，或者符合国标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GB/T469-2023 Pb99.996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规定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2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proofErr w:type="gramStart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外型及块重</w:t>
      </w:r>
      <w:proofErr w:type="gramEnd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。交割</w:t>
      </w:r>
      <w:proofErr w:type="gramStart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的铅应为</w:t>
      </w:r>
      <w:proofErr w:type="gramEnd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锭，国产铅的每锭重量为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48kg±3kg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42kg±2kg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24kg±1kg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3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、每一</w:t>
      </w:r>
      <w:r w:rsidRPr="0012289E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仓单的溢短不超过±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2%</w:t>
      </w:r>
      <w:r w:rsidRPr="0012289E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，磅差不超过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±</w:t>
      </w: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0.1%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。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4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、每一</w:t>
      </w:r>
      <w:r w:rsidRPr="0012289E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交割单位的铅锭，必须是同一生产企业生产、同一牌号、同一注册商标、同一质量品级、同一块形、同一包装数量（</w:t>
      </w:r>
      <w:proofErr w:type="gramStart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捆重近似</w:t>
      </w:r>
      <w:proofErr w:type="gramEnd"/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）的商品组成。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5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、每一</w:t>
      </w:r>
      <w:r w:rsidRPr="0012289E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仓单的铅锭，必须是本所批准的注册品牌，须附有质量证明书。</w:t>
      </w:r>
    </w:p>
    <w:p w:rsidR="0012289E" w:rsidRPr="0012289E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12289E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6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、</w:t>
      </w:r>
      <w:r w:rsidRPr="0012289E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12289E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仓单须由本所交割仓库按规定验收合格后出具。</w:t>
      </w:r>
    </w:p>
    <w:p w:rsidR="0012289E" w:rsidRPr="00316350" w:rsidRDefault="0012289E" w:rsidP="001A334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12289E" w:rsidRPr="00316350" w:rsidRDefault="0012289E" w:rsidP="001A3349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 w:hint="eastAsia"/>
          <w:sz w:val="30"/>
          <w:szCs w:val="30"/>
        </w:rPr>
        <w:t>用于实物交割的铅锭，必须是交易所注册的品牌。具体的注册品牌和升贴水标准，由交易所另行规定并公告。</w:t>
      </w:r>
    </w:p>
    <w:p w:rsidR="0012289E" w:rsidRPr="00316350" w:rsidRDefault="0012289E" w:rsidP="001A334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四、交割仓库</w:t>
      </w:r>
    </w:p>
    <w:p w:rsidR="0012289E" w:rsidRPr="00316350" w:rsidRDefault="0012289E" w:rsidP="001A3349">
      <w:pPr>
        <w:widowControl/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316350">
        <w:rPr>
          <w:rFonts w:ascii="Times New Roman" w:eastAsia="仿宋" w:hAnsi="Times New Roman" w:cs="Times New Roman" w:hint="eastAsia"/>
          <w:kern w:val="0"/>
          <w:sz w:val="30"/>
          <w:szCs w:val="30"/>
        </w:rPr>
        <w:t>由交易所另行公告，异地交割仓库升贴水标准由交易所规定并公告。</w:t>
      </w:r>
    </w:p>
    <w:p w:rsidR="00B8654A" w:rsidRPr="0012289E" w:rsidRDefault="00B8654A"/>
    <w:sectPr w:rsidR="00B8654A" w:rsidRPr="001228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A6" w:rsidRDefault="00055DA6" w:rsidP="008B1B6F">
      <w:r>
        <w:separator/>
      </w:r>
    </w:p>
  </w:endnote>
  <w:endnote w:type="continuationSeparator" w:id="0">
    <w:p w:rsidR="00055DA6" w:rsidRDefault="00055DA6" w:rsidP="008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740143"/>
      <w:docPartObj>
        <w:docPartGallery w:val="Page Numbers (Bottom of Page)"/>
        <w:docPartUnique/>
      </w:docPartObj>
    </w:sdtPr>
    <w:sdtEndPr/>
    <w:sdtContent>
      <w:p w:rsidR="00D825CF" w:rsidRDefault="00D825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3B" w:rsidRPr="00A3453B">
          <w:rPr>
            <w:noProof/>
            <w:lang w:val="zh-CN"/>
          </w:rPr>
          <w:t>4</w:t>
        </w:r>
        <w:r>
          <w:fldChar w:fldCharType="end"/>
        </w:r>
      </w:p>
    </w:sdtContent>
  </w:sdt>
  <w:p w:rsidR="00D825CF" w:rsidRDefault="00D825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A6" w:rsidRDefault="00055DA6" w:rsidP="008B1B6F">
      <w:r>
        <w:separator/>
      </w:r>
    </w:p>
  </w:footnote>
  <w:footnote w:type="continuationSeparator" w:id="0">
    <w:p w:rsidR="00055DA6" w:rsidRDefault="00055DA6" w:rsidP="008B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9E"/>
    <w:rsid w:val="00055DA6"/>
    <w:rsid w:val="0012289E"/>
    <w:rsid w:val="001A3349"/>
    <w:rsid w:val="003B11F3"/>
    <w:rsid w:val="0044704F"/>
    <w:rsid w:val="005355E4"/>
    <w:rsid w:val="0064750A"/>
    <w:rsid w:val="007457CA"/>
    <w:rsid w:val="007764DE"/>
    <w:rsid w:val="008B1B6F"/>
    <w:rsid w:val="00A3453B"/>
    <w:rsid w:val="00A415EE"/>
    <w:rsid w:val="00B448EC"/>
    <w:rsid w:val="00B8654A"/>
    <w:rsid w:val="00C20F90"/>
    <w:rsid w:val="00D002D5"/>
    <w:rsid w:val="00D825CF"/>
    <w:rsid w:val="00F4308E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69923-A04C-4950-AD71-FB80BA0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1439</Characters>
  <Application>Microsoft Office Word</Application>
  <DocSecurity>0</DocSecurity>
  <Lines>11</Lines>
  <Paragraphs>3</Paragraphs>
  <ScaleCrop>false</ScaleCrop>
  <Company>SHFE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11</cp:revision>
  <cp:lastPrinted>2024-07-24T05:44:00Z</cp:lastPrinted>
  <dcterms:created xsi:type="dcterms:W3CDTF">2024-07-10T00:49:00Z</dcterms:created>
  <dcterms:modified xsi:type="dcterms:W3CDTF">2024-08-05T02:07:00Z</dcterms:modified>
</cp:coreProperties>
</file>