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667574">
      <w:pPr>
        <w:widowControl/>
        <w:pBdr>
          <w:bottom w:val="single" w:color="112E7C" w:sz="6" w:space="8"/>
        </w:pBdr>
        <w:shd w:val="clear"/>
        <w:spacing w:after="150" w:line="630" w:lineRule="atLeast"/>
        <w:jc w:val="center"/>
        <w:outlineLvl w:val="0"/>
        <w:rPr>
          <w:rFonts w:hint="default" w:ascii="方正大标宋简体" w:hAnsi="方正大标宋简体" w:eastAsia="方正大标宋简体" w:cs="方正大标宋简体"/>
          <w:color w:val="auto"/>
          <w:kern w:val="36"/>
          <w:sz w:val="40"/>
          <w:szCs w:val="40"/>
          <w:shd w:val="clear" w:color="auto" w:fill="auto"/>
          <w:lang w:val="en-US" w:eastAsia="zh-CN"/>
        </w:rPr>
      </w:pPr>
      <w:r>
        <w:rPr>
          <w:rFonts w:hint="eastAsia" w:ascii="方正大标宋简体" w:hAnsi="方正大标宋简体" w:eastAsia="方正大标宋简体" w:cs="方正大标宋简体"/>
          <w:color w:val="auto"/>
          <w:kern w:val="36"/>
          <w:sz w:val="40"/>
          <w:szCs w:val="40"/>
          <w:shd w:val="clear" w:color="auto" w:fill="auto"/>
        </w:rPr>
        <w:t>上海期货交易所不锈钢交割仓库</w:t>
      </w:r>
      <w:r>
        <w:rPr>
          <w:rFonts w:hint="eastAsia" w:ascii="方正大标宋简体" w:hAnsi="方正大标宋简体" w:eastAsia="方正大标宋简体" w:cs="方正大标宋简体"/>
          <w:color w:val="auto"/>
          <w:kern w:val="36"/>
          <w:sz w:val="40"/>
          <w:szCs w:val="40"/>
          <w:shd w:val="clear" w:color="auto" w:fill="auto"/>
          <w:lang w:val="en-US" w:eastAsia="zh-CN"/>
        </w:rPr>
        <w:t>及交割厂库</w:t>
      </w:r>
    </w:p>
    <w:p w14:paraId="45069C34">
      <w:pPr>
        <w:widowControl/>
        <w:shd w:val="clear" w:color="auto" w:fill="FFFFFF"/>
        <w:spacing w:line="360" w:lineRule="atLeast"/>
        <w:jc w:val="center"/>
        <w:rPr>
          <w:rFonts w:hint="eastAsia" w:ascii="黑体" w:hAnsi="黑体" w:eastAsia="黑体" w:cs="黑体"/>
          <w:b w:val="0"/>
          <w:bCs w:val="0"/>
          <w:color w:val="auto"/>
          <w:kern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auto"/>
          <w:kern w:val="0"/>
          <w:sz w:val="32"/>
          <w:szCs w:val="32"/>
        </w:rPr>
        <w:t>上海期货交易所</w:t>
      </w:r>
      <w:r>
        <w:rPr>
          <w:rFonts w:hint="eastAsia" w:ascii="黑体" w:hAnsi="黑体" w:eastAsia="黑体" w:cs="黑体"/>
          <w:b w:val="0"/>
          <w:bCs w:val="0"/>
          <w:color w:val="auto"/>
          <w:kern w:val="0"/>
          <w:sz w:val="32"/>
          <w:szCs w:val="32"/>
          <w:lang w:val="en-US" w:eastAsia="zh-CN"/>
        </w:rPr>
        <w:t>不锈钢</w:t>
      </w:r>
      <w:r>
        <w:rPr>
          <w:rFonts w:hint="eastAsia" w:ascii="黑体" w:hAnsi="黑体" w:eastAsia="黑体" w:cs="黑体"/>
          <w:b w:val="0"/>
          <w:bCs w:val="0"/>
          <w:color w:val="auto"/>
          <w:kern w:val="0"/>
          <w:sz w:val="32"/>
          <w:szCs w:val="32"/>
        </w:rPr>
        <w:t>交割仓库</w:t>
      </w:r>
    </w:p>
    <w:p w14:paraId="00D2FF1C">
      <w:pPr>
        <w:widowControl/>
        <w:shd w:val="clear"/>
        <w:jc w:val="left"/>
        <w:rPr>
          <w:rFonts w:ascii="Times New Roman" w:hAnsi="Times New Roman" w:eastAsia="宋体" w:cs="Times New Roman"/>
          <w:color w:val="212121"/>
          <w:kern w:val="0"/>
          <w:szCs w:val="21"/>
          <w:shd w:val="clear" w:color="auto" w:fill="auto"/>
        </w:rPr>
      </w:pPr>
      <w:r>
        <w:rPr>
          <w:rFonts w:ascii="Times New Roman" w:hAnsi="Times New Roman" w:eastAsia="宋体" w:cs="Times New Roman"/>
          <w:color w:val="212121"/>
          <w:kern w:val="0"/>
          <w:szCs w:val="21"/>
          <w:shd w:val="clear" w:color="auto" w:fill="auto"/>
        </w:rPr>
        <w:t> </w:t>
      </w:r>
    </w:p>
    <w:tbl>
      <w:tblPr>
        <w:tblStyle w:val="3"/>
        <w:tblW w:w="15489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18"/>
        <w:gridCol w:w="4091"/>
        <w:gridCol w:w="4023"/>
        <w:gridCol w:w="1579"/>
        <w:gridCol w:w="1896"/>
        <w:gridCol w:w="1323"/>
        <w:gridCol w:w="1759"/>
      </w:tblGrid>
      <w:tr w14:paraId="36354E6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0" w:hRule="atLeast"/>
          <w:jc w:val="center"/>
        </w:trPr>
        <w:tc>
          <w:tcPr>
            <w:tcW w:w="81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4DAE00"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kern w:val="0"/>
                <w:sz w:val="28"/>
                <w:szCs w:val="28"/>
              </w:rPr>
              <w:t>编号</w:t>
            </w:r>
          </w:p>
        </w:tc>
        <w:tc>
          <w:tcPr>
            <w:tcW w:w="409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F4E40D"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kern w:val="0"/>
                <w:sz w:val="28"/>
                <w:szCs w:val="28"/>
              </w:rPr>
              <w:t>仓库名称</w:t>
            </w:r>
          </w:p>
        </w:tc>
        <w:tc>
          <w:tcPr>
            <w:tcW w:w="402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D45191"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kern w:val="0"/>
                <w:sz w:val="28"/>
                <w:szCs w:val="28"/>
              </w:rPr>
              <w:t>存放地址</w:t>
            </w:r>
          </w:p>
        </w:tc>
        <w:tc>
          <w:tcPr>
            <w:tcW w:w="157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AD0115">
            <w:pPr>
              <w:widowControl/>
              <w:jc w:val="center"/>
              <w:rPr>
                <w:rFonts w:hint="eastAsia" w:ascii="黑体" w:hAnsi="黑体" w:eastAsia="黑体" w:cs="黑体"/>
                <w:b w:val="0"/>
                <w:bCs w:val="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2"/>
                <w:szCs w:val="22"/>
                <w:lang w:val="en-US" w:eastAsia="zh-CN"/>
              </w:rPr>
              <w:t>启用库容</w:t>
            </w:r>
          </w:p>
          <w:p w14:paraId="3F832C0A">
            <w:pPr>
              <w:widowControl/>
              <w:jc w:val="center"/>
              <w:rPr>
                <w:rFonts w:hint="eastAsia" w:ascii="黑体" w:hAnsi="黑体" w:eastAsia="黑体" w:cs="黑体"/>
                <w:b w:val="0"/>
                <w:bCs w:val="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2"/>
                <w:szCs w:val="22"/>
                <w:lang w:val="en-US" w:eastAsia="zh-CN"/>
              </w:rPr>
              <w:t>（吨）</w:t>
            </w:r>
          </w:p>
        </w:tc>
        <w:tc>
          <w:tcPr>
            <w:tcW w:w="189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AD0F9A">
            <w:pPr>
              <w:widowControl/>
              <w:jc w:val="center"/>
              <w:rPr>
                <w:rFonts w:hint="eastAsia" w:ascii="黑体" w:hAnsi="黑体" w:eastAsia="黑体" w:cs="黑体"/>
                <w:b w:val="0"/>
                <w:bCs w:val="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2"/>
                <w:szCs w:val="22"/>
                <w:lang w:val="en-US" w:eastAsia="zh-CN"/>
              </w:rPr>
              <w:t>地区</w:t>
            </w: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2"/>
                <w:szCs w:val="22"/>
              </w:rPr>
              <w:t>升贴水</w:t>
            </w:r>
          </w:p>
        </w:tc>
        <w:tc>
          <w:tcPr>
            <w:tcW w:w="132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7364DA"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kern w:val="0"/>
                <w:sz w:val="28"/>
                <w:szCs w:val="28"/>
              </w:rPr>
              <w:t>联系人</w:t>
            </w:r>
          </w:p>
        </w:tc>
        <w:tc>
          <w:tcPr>
            <w:tcW w:w="175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10157E"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kern w:val="0"/>
                <w:sz w:val="28"/>
                <w:szCs w:val="28"/>
              </w:rPr>
              <w:t>联系电话</w:t>
            </w:r>
          </w:p>
        </w:tc>
      </w:tr>
      <w:tr w14:paraId="4A38D1A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0" w:hRule="atLeast"/>
          <w:jc w:val="center"/>
        </w:trPr>
        <w:tc>
          <w:tcPr>
            <w:tcW w:w="81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1FBC98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1</w:t>
            </w:r>
          </w:p>
        </w:tc>
        <w:tc>
          <w:tcPr>
            <w:tcW w:w="40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7A61CC"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中储发展股份有限公司</w:t>
            </w:r>
          </w:p>
        </w:tc>
        <w:tc>
          <w:tcPr>
            <w:tcW w:w="40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EAC3AB"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江苏省无锡市新吴区城南路32-1号</w:t>
            </w:r>
          </w:p>
        </w:tc>
        <w:tc>
          <w:tcPr>
            <w:tcW w:w="15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FE8B85">
            <w:pPr>
              <w:widowControl/>
              <w:jc w:val="center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90,000</w:t>
            </w:r>
          </w:p>
        </w:tc>
        <w:tc>
          <w:tcPr>
            <w:tcW w:w="18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F91B4C">
            <w:pPr>
              <w:widowControl/>
              <w:jc w:val="center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平水</w:t>
            </w:r>
          </w:p>
        </w:tc>
        <w:tc>
          <w:tcPr>
            <w:tcW w:w="13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9F7803"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蒋俊鹏</w:t>
            </w:r>
          </w:p>
        </w:tc>
        <w:tc>
          <w:tcPr>
            <w:tcW w:w="17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5E485D"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18951566764</w:t>
            </w:r>
          </w:p>
        </w:tc>
      </w:tr>
      <w:tr w14:paraId="354AD8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0" w:hRule="atLeast"/>
          <w:jc w:val="center"/>
        </w:trPr>
        <w:tc>
          <w:tcPr>
            <w:tcW w:w="818" w:type="dxa"/>
            <w:vMerge w:val="restart"/>
            <w:tcBorders>
              <w:top w:val="nil"/>
              <w:left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75E18D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2</w:t>
            </w:r>
          </w:p>
        </w:tc>
        <w:tc>
          <w:tcPr>
            <w:tcW w:w="4091" w:type="dxa"/>
            <w:vMerge w:val="restart"/>
            <w:tcBorders>
              <w:top w:val="nil"/>
              <w:left w:val="nil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6C1459"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五矿无锡物流园有限公司</w:t>
            </w:r>
          </w:p>
        </w:tc>
        <w:tc>
          <w:tcPr>
            <w:tcW w:w="40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97ED8C"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江苏省无锡市惠山区天港路1号</w:t>
            </w:r>
          </w:p>
        </w:tc>
        <w:tc>
          <w:tcPr>
            <w:tcW w:w="15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BB1C9F">
            <w:pPr>
              <w:widowControl/>
              <w:jc w:val="center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70,000</w:t>
            </w:r>
          </w:p>
        </w:tc>
        <w:tc>
          <w:tcPr>
            <w:tcW w:w="18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117974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平水</w:t>
            </w:r>
          </w:p>
        </w:tc>
        <w:tc>
          <w:tcPr>
            <w:tcW w:w="13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5FC67D"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夏维冬</w:t>
            </w:r>
          </w:p>
          <w:p w14:paraId="4545A4DB"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李振</w:t>
            </w:r>
          </w:p>
        </w:tc>
        <w:tc>
          <w:tcPr>
            <w:tcW w:w="17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914C34"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15852513305</w:t>
            </w:r>
          </w:p>
          <w:p w14:paraId="4E588648"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13812288211</w:t>
            </w:r>
          </w:p>
        </w:tc>
      </w:tr>
      <w:tr w14:paraId="59C4ABF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0" w:hRule="atLeast"/>
          <w:jc w:val="center"/>
        </w:trPr>
        <w:tc>
          <w:tcPr>
            <w:tcW w:w="818" w:type="dxa"/>
            <w:vMerge w:val="continue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BD2B7D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4091" w:type="dxa"/>
            <w:vMerge w:val="continue"/>
            <w:tcBorders>
              <w:left w:val="nil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474423"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40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65102C"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广东省东莞市麻涌镇新沙路8号</w:t>
            </w:r>
          </w:p>
        </w:tc>
        <w:tc>
          <w:tcPr>
            <w:tcW w:w="15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E3E40F">
            <w:pPr>
              <w:widowControl/>
              <w:jc w:val="center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42,000</w:t>
            </w:r>
          </w:p>
        </w:tc>
        <w:tc>
          <w:tcPr>
            <w:tcW w:w="18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3D613D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平水</w:t>
            </w:r>
          </w:p>
        </w:tc>
        <w:tc>
          <w:tcPr>
            <w:tcW w:w="13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95105B"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夏维冬</w:t>
            </w:r>
          </w:p>
          <w:p w14:paraId="07B70118"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李振</w:t>
            </w:r>
          </w:p>
        </w:tc>
        <w:tc>
          <w:tcPr>
            <w:tcW w:w="17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FAD2EE"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15852513305</w:t>
            </w:r>
          </w:p>
          <w:p w14:paraId="54F6E1A3"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13812288211</w:t>
            </w:r>
          </w:p>
        </w:tc>
      </w:tr>
      <w:tr w14:paraId="059CEF7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0" w:hRule="atLeast"/>
          <w:jc w:val="center"/>
        </w:trPr>
        <w:tc>
          <w:tcPr>
            <w:tcW w:w="818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51F262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4091" w:type="dxa"/>
            <w:vMerge w:val="continue"/>
            <w:tcBorders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E9397B"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40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D46AD2"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江苏省无锡市惠山区惠澄大道77号</w:t>
            </w:r>
          </w:p>
        </w:tc>
        <w:tc>
          <w:tcPr>
            <w:tcW w:w="15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898182">
            <w:pPr>
              <w:widowControl/>
              <w:jc w:val="center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100,000</w:t>
            </w:r>
          </w:p>
        </w:tc>
        <w:tc>
          <w:tcPr>
            <w:tcW w:w="18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2D6206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平水</w:t>
            </w:r>
          </w:p>
        </w:tc>
        <w:tc>
          <w:tcPr>
            <w:tcW w:w="13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2B1635"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夏维冬</w:t>
            </w:r>
          </w:p>
          <w:p w14:paraId="2A6F116B"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李振</w:t>
            </w:r>
          </w:p>
        </w:tc>
        <w:tc>
          <w:tcPr>
            <w:tcW w:w="17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9186AF"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15852513305</w:t>
            </w:r>
          </w:p>
          <w:p w14:paraId="7D8FF5CE"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13812288211</w:t>
            </w:r>
          </w:p>
        </w:tc>
      </w:tr>
      <w:tr w14:paraId="642E65A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0" w:hRule="atLeast"/>
          <w:jc w:val="center"/>
        </w:trPr>
        <w:tc>
          <w:tcPr>
            <w:tcW w:w="81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104160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3</w:t>
            </w:r>
          </w:p>
        </w:tc>
        <w:tc>
          <w:tcPr>
            <w:tcW w:w="40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CEC12D"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玖隆钢铁物流有限公司</w:t>
            </w:r>
          </w:p>
        </w:tc>
        <w:tc>
          <w:tcPr>
            <w:tcW w:w="40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2DCC61"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江苏省张家港市锦丰镇江苏扬子江国际冶金工业园锦绣路181号</w:t>
            </w:r>
          </w:p>
        </w:tc>
        <w:tc>
          <w:tcPr>
            <w:tcW w:w="15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E19BAF">
            <w:pPr>
              <w:widowControl/>
              <w:jc w:val="center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60,000</w:t>
            </w:r>
          </w:p>
        </w:tc>
        <w:tc>
          <w:tcPr>
            <w:tcW w:w="18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D68065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平水</w:t>
            </w:r>
          </w:p>
        </w:tc>
        <w:tc>
          <w:tcPr>
            <w:tcW w:w="13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0CF925"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张铭</w:t>
            </w:r>
          </w:p>
        </w:tc>
        <w:tc>
          <w:tcPr>
            <w:tcW w:w="17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B3F4FA"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15895595421</w:t>
            </w:r>
          </w:p>
        </w:tc>
      </w:tr>
      <w:tr w14:paraId="796FB76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0" w:hRule="atLeast"/>
          <w:jc w:val="center"/>
        </w:trPr>
        <w:tc>
          <w:tcPr>
            <w:tcW w:w="81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3AB37C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4</w:t>
            </w:r>
          </w:p>
        </w:tc>
        <w:tc>
          <w:tcPr>
            <w:tcW w:w="409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68C04C"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广东炬申仓储有限公司</w:t>
            </w:r>
          </w:p>
        </w:tc>
        <w:tc>
          <w:tcPr>
            <w:tcW w:w="402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010FC7"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广东省佛山市南海区丹灶镇丹灶物流中心金泰路1号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-1</w:t>
            </w:r>
          </w:p>
        </w:tc>
        <w:tc>
          <w:tcPr>
            <w:tcW w:w="157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F4B0D8">
            <w:pPr>
              <w:widowControl/>
              <w:jc w:val="center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36,000</w:t>
            </w:r>
          </w:p>
        </w:tc>
        <w:tc>
          <w:tcPr>
            <w:tcW w:w="189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BB14D8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平水</w:t>
            </w:r>
          </w:p>
        </w:tc>
        <w:tc>
          <w:tcPr>
            <w:tcW w:w="132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1BE72E"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曾勇发</w:t>
            </w:r>
          </w:p>
        </w:tc>
        <w:tc>
          <w:tcPr>
            <w:tcW w:w="175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2AF253"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15015835397</w:t>
            </w:r>
          </w:p>
        </w:tc>
      </w:tr>
      <w:tr w14:paraId="09D8EF7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0" w:hRule="atLeast"/>
          <w:jc w:val="center"/>
        </w:trPr>
        <w:tc>
          <w:tcPr>
            <w:tcW w:w="81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48EE9F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409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F95316"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中物（泰州）物流有限公司</w:t>
            </w:r>
          </w:p>
        </w:tc>
        <w:tc>
          <w:tcPr>
            <w:tcW w:w="402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B23741"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江苏省泰州市海陵区城北站前路88号</w:t>
            </w:r>
          </w:p>
        </w:tc>
        <w:tc>
          <w:tcPr>
            <w:tcW w:w="157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0DFF5F">
            <w:pPr>
              <w:widowControl/>
              <w:jc w:val="center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30,000</w:t>
            </w:r>
          </w:p>
        </w:tc>
        <w:tc>
          <w:tcPr>
            <w:tcW w:w="189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53543D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平水</w:t>
            </w:r>
          </w:p>
        </w:tc>
        <w:tc>
          <w:tcPr>
            <w:tcW w:w="132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EC6FAB"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姚逸清</w:t>
            </w:r>
          </w:p>
        </w:tc>
        <w:tc>
          <w:tcPr>
            <w:tcW w:w="175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3DE5B6"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18861123645</w:t>
            </w:r>
          </w:p>
        </w:tc>
      </w:tr>
    </w:tbl>
    <w:p w14:paraId="07563E1D"/>
    <w:p w14:paraId="411D46F3">
      <w:pPr>
        <w:widowControl/>
        <w:shd w:val="clear" w:color="auto" w:fill="FFFFFF"/>
        <w:spacing w:line="360" w:lineRule="atLeast"/>
        <w:jc w:val="center"/>
        <w:rPr>
          <w:rFonts w:hint="eastAsia" w:ascii="黑体" w:hAnsi="黑体" w:eastAsia="黑体" w:cs="黑体"/>
          <w:b w:val="0"/>
          <w:bCs w:val="0"/>
          <w:color w:val="auto"/>
          <w:kern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auto"/>
          <w:kern w:val="0"/>
          <w:sz w:val="32"/>
          <w:szCs w:val="32"/>
        </w:rPr>
        <w:t>上海期货交易所</w:t>
      </w:r>
      <w:r>
        <w:rPr>
          <w:rFonts w:hint="eastAsia" w:ascii="黑体" w:hAnsi="黑体" w:eastAsia="黑体" w:cs="黑体"/>
          <w:b w:val="0"/>
          <w:bCs w:val="0"/>
          <w:color w:val="auto"/>
          <w:kern w:val="0"/>
          <w:sz w:val="32"/>
          <w:szCs w:val="32"/>
          <w:lang w:val="en-US" w:eastAsia="zh-CN"/>
        </w:rPr>
        <w:t>不锈</w:t>
      </w:r>
      <w:r>
        <w:rPr>
          <w:rFonts w:hint="eastAsia" w:ascii="黑体" w:hAnsi="黑体" w:eastAsia="黑体" w:cs="黑体"/>
          <w:b w:val="0"/>
          <w:bCs w:val="0"/>
          <w:color w:val="auto"/>
          <w:kern w:val="0"/>
          <w:sz w:val="32"/>
          <w:szCs w:val="32"/>
        </w:rPr>
        <w:t>钢交割</w:t>
      </w:r>
      <w:r>
        <w:rPr>
          <w:rFonts w:hint="eastAsia" w:ascii="黑体" w:hAnsi="黑体" w:eastAsia="黑体" w:cs="黑体"/>
          <w:b w:val="0"/>
          <w:bCs w:val="0"/>
          <w:color w:val="auto"/>
          <w:kern w:val="0"/>
          <w:sz w:val="32"/>
          <w:szCs w:val="32"/>
          <w:lang w:val="en-US" w:eastAsia="zh-CN"/>
        </w:rPr>
        <w:t>厂</w:t>
      </w:r>
      <w:r>
        <w:rPr>
          <w:rFonts w:hint="eastAsia" w:ascii="黑体" w:hAnsi="黑体" w:eastAsia="黑体" w:cs="黑体"/>
          <w:b w:val="0"/>
          <w:bCs w:val="0"/>
          <w:color w:val="auto"/>
          <w:kern w:val="0"/>
          <w:sz w:val="32"/>
          <w:szCs w:val="32"/>
        </w:rPr>
        <w:t>库</w:t>
      </w:r>
    </w:p>
    <w:tbl>
      <w:tblPr>
        <w:tblStyle w:val="3"/>
        <w:tblW w:w="13605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41"/>
        <w:gridCol w:w="3491"/>
        <w:gridCol w:w="2407"/>
        <w:gridCol w:w="1234"/>
        <w:gridCol w:w="1881"/>
        <w:gridCol w:w="2751"/>
      </w:tblGrid>
      <w:tr w14:paraId="5141EE0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" w:hRule="atLeast"/>
          <w:jc w:val="center"/>
        </w:trPr>
        <w:tc>
          <w:tcPr>
            <w:tcW w:w="184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A7CF19">
            <w:pPr>
              <w:widowControl/>
              <w:jc w:val="center"/>
              <w:rPr>
                <w:rFonts w:hint="eastAsia" w:ascii="黑体" w:hAnsi="黑体" w:eastAsia="黑体" w:cs="黑体"/>
                <w:b w:val="0"/>
                <w:bCs w:val="0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333333"/>
                <w:kern w:val="0"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349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EABFB6">
            <w:pPr>
              <w:widowControl/>
              <w:jc w:val="center"/>
              <w:rPr>
                <w:rFonts w:hint="eastAsia" w:ascii="黑体" w:hAnsi="黑体" w:eastAsia="黑体" w:cs="黑体"/>
                <w:b w:val="0"/>
                <w:bCs w:val="0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333333"/>
                <w:kern w:val="0"/>
                <w:sz w:val="24"/>
                <w:szCs w:val="24"/>
              </w:rPr>
              <w:t>厂库名称</w:t>
            </w:r>
          </w:p>
        </w:tc>
        <w:tc>
          <w:tcPr>
            <w:tcW w:w="2407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59703C">
            <w:pPr>
              <w:widowControl/>
              <w:jc w:val="center"/>
              <w:rPr>
                <w:rFonts w:hint="default" w:ascii="黑体" w:hAnsi="黑体" w:eastAsia="黑体" w:cs="黑体"/>
                <w:b w:val="0"/>
                <w:bCs w:val="0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333333"/>
                <w:kern w:val="0"/>
                <w:sz w:val="24"/>
                <w:szCs w:val="24"/>
                <w:lang w:val="en-US" w:eastAsia="zh-CN"/>
              </w:rPr>
              <w:t>启用库容（吨）</w:t>
            </w:r>
          </w:p>
        </w:tc>
        <w:tc>
          <w:tcPr>
            <w:tcW w:w="1234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42B91C">
            <w:pPr>
              <w:widowControl/>
              <w:jc w:val="center"/>
              <w:rPr>
                <w:rFonts w:hint="eastAsia" w:ascii="黑体" w:hAnsi="黑体" w:eastAsia="黑体" w:cs="黑体"/>
                <w:b w:val="0"/>
                <w:bCs w:val="0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333333"/>
                <w:kern w:val="0"/>
                <w:sz w:val="24"/>
                <w:szCs w:val="24"/>
              </w:rPr>
              <w:t>联系人</w:t>
            </w:r>
          </w:p>
        </w:tc>
        <w:tc>
          <w:tcPr>
            <w:tcW w:w="1881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065E56">
            <w:pPr>
              <w:widowControl/>
              <w:jc w:val="center"/>
              <w:rPr>
                <w:rFonts w:hint="eastAsia" w:ascii="黑体" w:hAnsi="黑体" w:eastAsia="黑体" w:cs="黑体"/>
                <w:b w:val="0"/>
                <w:bCs w:val="0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333333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275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AFF129">
            <w:pPr>
              <w:widowControl/>
              <w:jc w:val="center"/>
              <w:rPr>
                <w:rFonts w:hint="eastAsia" w:ascii="黑体" w:hAnsi="黑体" w:eastAsia="黑体" w:cs="黑体"/>
                <w:b w:val="0"/>
                <w:bCs w:val="0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333333"/>
                <w:kern w:val="0"/>
                <w:sz w:val="24"/>
                <w:szCs w:val="24"/>
              </w:rPr>
              <w:t>厂库仓单报价查询</w:t>
            </w:r>
          </w:p>
        </w:tc>
      </w:tr>
      <w:tr w14:paraId="3B12A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  <w:jc w:val="center"/>
        </w:trPr>
        <w:tc>
          <w:tcPr>
            <w:tcW w:w="1841" w:type="dxa"/>
            <w:vMerge w:val="restart"/>
            <w:tcBorders>
              <w:top w:val="nil"/>
              <w:left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41121A"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333333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3491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B6BD50">
            <w:pPr>
              <w:widowControl/>
              <w:jc w:val="center"/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宏旺控股集团有限公司</w:t>
            </w:r>
          </w:p>
        </w:tc>
        <w:tc>
          <w:tcPr>
            <w:tcW w:w="240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6A0AAC">
            <w:pPr>
              <w:jc w:val="center"/>
              <w:rPr>
                <w:rFonts w:hint="default" w:ascii="Times New Roman" w:hAnsi="Times New Roman" w:eastAsia="方正仿宋简体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简体"/>
                <w:sz w:val="24"/>
                <w:szCs w:val="24"/>
                <w:lang w:val="en-US" w:eastAsia="zh-CN"/>
              </w:rPr>
              <w:t>60,000</w:t>
            </w:r>
            <w:bookmarkStart w:id="0" w:name="_GoBack"/>
            <w:bookmarkEnd w:id="0"/>
          </w:p>
        </w:tc>
        <w:tc>
          <w:tcPr>
            <w:tcW w:w="1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2B59AB">
            <w:pPr>
              <w:jc w:val="center"/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简体"/>
                <w:sz w:val="24"/>
                <w:szCs w:val="24"/>
              </w:rPr>
              <w:t>龚驰</w:t>
            </w:r>
          </w:p>
        </w:tc>
        <w:tc>
          <w:tcPr>
            <w:tcW w:w="18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2B0CFC">
            <w:pPr>
              <w:jc w:val="center"/>
              <w:rPr>
                <w:rFonts w:hint="default" w:ascii="Times New Roman" w:hAnsi="Times New Roman" w:eastAsia="仿宋" w:cs="Times New Roman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15961827238</w:t>
            </w:r>
          </w:p>
        </w:tc>
        <w:tc>
          <w:tcPr>
            <w:tcW w:w="2751" w:type="dxa"/>
            <w:vMerge w:val="restart"/>
            <w:tcBorders>
              <w:top w:val="nil"/>
              <w:left w:val="single" w:color="auto" w:sz="4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12550F17">
            <w:pPr>
              <w:jc w:val="center"/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简体"/>
                <w:sz w:val="24"/>
                <w:szCs w:val="24"/>
                <w:lang w:val="en-US" w:eastAsia="zh-CN"/>
              </w:rPr>
              <w:t>公众号：</w:t>
            </w:r>
            <w:r>
              <w:rPr>
                <w:rFonts w:hint="eastAsia" w:ascii="Times New Roman" w:hAnsi="Times New Roman" w:eastAsia="方正仿宋简体"/>
                <w:sz w:val="24"/>
                <w:szCs w:val="24"/>
              </w:rPr>
              <w:t>宏旺</w:t>
            </w:r>
            <w:r>
              <w:rPr>
                <w:rFonts w:ascii="Times New Roman" w:hAnsi="Times New Roman" w:eastAsia="方正仿宋简体"/>
                <w:sz w:val="24"/>
                <w:szCs w:val="24"/>
              </w:rPr>
              <w:t>集团</w:t>
            </w:r>
            <w:r>
              <w:rPr>
                <w:rFonts w:hint="eastAsia" w:ascii="Times New Roman" w:hAnsi="Times New Roman" w:eastAsia="方正仿宋简体"/>
                <w:szCs w:val="21"/>
                <w:lang w:eastAsia="zh-CN"/>
              </w:rPr>
              <w:drawing>
                <wp:inline distT="0" distB="0" distL="114300" distR="114300">
                  <wp:extent cx="1060450" cy="1060450"/>
                  <wp:effectExtent l="0" t="0" r="6350" b="6350"/>
                  <wp:docPr id="15" name="图片 13" descr="12e274181e273ae19110b6bb2f4998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图片 13" descr="12e274181e273ae19110b6bb2f499856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0450" cy="1060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6C5284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  <w:jc w:val="center"/>
        </w:trPr>
        <w:tc>
          <w:tcPr>
            <w:tcW w:w="1841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C7AC60">
            <w:pPr>
              <w:jc w:val="center"/>
            </w:pPr>
          </w:p>
        </w:tc>
        <w:tc>
          <w:tcPr>
            <w:tcW w:w="3491" w:type="dxa"/>
            <w:vMerge w:val="continue"/>
            <w:tcBorders>
              <w:left w:val="nil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0EC27D">
            <w:pPr>
              <w:jc w:val="center"/>
            </w:pPr>
          </w:p>
        </w:tc>
        <w:tc>
          <w:tcPr>
            <w:tcW w:w="240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AF6CE0">
            <w:pPr>
              <w:jc w:val="center"/>
              <w:rPr>
                <w:rFonts w:hint="eastAsia" w:ascii="Times New Roman" w:hAnsi="Times New Roman" w:eastAsia="方正仿宋简体"/>
                <w:sz w:val="24"/>
                <w:szCs w:val="24"/>
              </w:rPr>
            </w:pPr>
          </w:p>
        </w:tc>
        <w:tc>
          <w:tcPr>
            <w:tcW w:w="1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DBF6F9">
            <w:pPr>
              <w:jc w:val="center"/>
              <w:rPr>
                <w:rFonts w:hint="eastAsia" w:ascii="Times New Roman" w:hAnsi="Times New Roman" w:eastAsia="方正仿宋简体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/>
                <w:sz w:val="24"/>
                <w:szCs w:val="24"/>
              </w:rPr>
              <w:t>伍于建</w:t>
            </w:r>
          </w:p>
        </w:tc>
        <w:tc>
          <w:tcPr>
            <w:tcW w:w="18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CE5BD9">
            <w:pPr>
              <w:jc w:val="center"/>
              <w:rPr>
                <w:rFonts w:hint="eastAsia"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13771157051</w:t>
            </w:r>
          </w:p>
        </w:tc>
        <w:tc>
          <w:tcPr>
            <w:tcW w:w="2751" w:type="dxa"/>
            <w:vMerge w:val="continue"/>
            <w:tcBorders>
              <w:left w:val="single" w:color="auto" w:sz="4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3E68097C">
            <w:pPr>
              <w:jc w:val="center"/>
              <w:rPr>
                <w:rFonts w:hint="eastAsia" w:ascii="Times New Roman" w:hAnsi="Times New Roman" w:eastAsia="方正仿宋简体"/>
                <w:szCs w:val="21"/>
              </w:rPr>
            </w:pPr>
          </w:p>
        </w:tc>
      </w:tr>
      <w:tr w14:paraId="28BF41F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  <w:jc w:val="center"/>
        </w:trPr>
        <w:tc>
          <w:tcPr>
            <w:tcW w:w="1841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F1F56F">
            <w:pPr>
              <w:jc w:val="center"/>
              <w:rPr>
                <w:rFonts w:hint="eastAsia" w:ascii="Times New Roman" w:hAnsi="Times New Roman" w:eastAsia="方正仿宋简体"/>
                <w:szCs w:val="21"/>
              </w:rPr>
            </w:pPr>
          </w:p>
        </w:tc>
        <w:tc>
          <w:tcPr>
            <w:tcW w:w="3491" w:type="dxa"/>
            <w:vMerge w:val="continue"/>
            <w:tcBorders>
              <w:left w:val="nil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1D1AFA">
            <w:pPr>
              <w:jc w:val="center"/>
              <w:rPr>
                <w:rFonts w:hint="eastAsia" w:ascii="Times New Roman" w:hAnsi="Times New Roman" w:eastAsia="方正仿宋简体"/>
                <w:szCs w:val="21"/>
              </w:rPr>
            </w:pPr>
          </w:p>
        </w:tc>
        <w:tc>
          <w:tcPr>
            <w:tcW w:w="240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173C30">
            <w:pPr>
              <w:jc w:val="center"/>
              <w:rPr>
                <w:rFonts w:hint="eastAsia" w:ascii="Times New Roman" w:hAnsi="Times New Roman" w:eastAsia="方正仿宋简体"/>
                <w:sz w:val="24"/>
                <w:szCs w:val="24"/>
              </w:rPr>
            </w:pPr>
          </w:p>
        </w:tc>
        <w:tc>
          <w:tcPr>
            <w:tcW w:w="1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E3F203">
            <w:pPr>
              <w:jc w:val="center"/>
              <w:rPr>
                <w:rFonts w:hint="eastAsia" w:ascii="Times New Roman" w:hAnsi="Times New Roman" w:eastAsia="方正仿宋简体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/>
                <w:sz w:val="24"/>
                <w:szCs w:val="24"/>
              </w:rPr>
              <w:t>欧浩展</w:t>
            </w:r>
          </w:p>
        </w:tc>
        <w:tc>
          <w:tcPr>
            <w:tcW w:w="18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138AEE">
            <w:pPr>
              <w:jc w:val="center"/>
              <w:rPr>
                <w:rFonts w:hint="eastAsia"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18620729936</w:t>
            </w:r>
          </w:p>
        </w:tc>
        <w:tc>
          <w:tcPr>
            <w:tcW w:w="2751" w:type="dxa"/>
            <w:vMerge w:val="continue"/>
            <w:tcBorders>
              <w:left w:val="single" w:color="auto" w:sz="4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4EE455E0">
            <w:pPr>
              <w:jc w:val="center"/>
              <w:rPr>
                <w:rFonts w:hint="eastAsia" w:ascii="Times New Roman" w:hAnsi="Times New Roman" w:eastAsia="方正仿宋简体"/>
                <w:szCs w:val="21"/>
              </w:rPr>
            </w:pPr>
          </w:p>
        </w:tc>
      </w:tr>
      <w:tr w14:paraId="364802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  <w:jc w:val="center"/>
        </w:trPr>
        <w:tc>
          <w:tcPr>
            <w:tcW w:w="1841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DA839D">
            <w:pPr>
              <w:jc w:val="center"/>
              <w:rPr>
                <w:rFonts w:hint="eastAsia" w:ascii="Times New Roman" w:hAnsi="Times New Roman" w:eastAsia="方正仿宋简体"/>
                <w:szCs w:val="21"/>
              </w:rPr>
            </w:pPr>
          </w:p>
        </w:tc>
        <w:tc>
          <w:tcPr>
            <w:tcW w:w="3491" w:type="dxa"/>
            <w:vMerge w:val="continue"/>
            <w:tcBorders>
              <w:left w:val="nil"/>
              <w:bottom w:val="single" w:color="auto" w:sz="8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501568">
            <w:pPr>
              <w:jc w:val="center"/>
              <w:rPr>
                <w:rFonts w:hint="eastAsia" w:ascii="Times New Roman" w:hAnsi="Times New Roman" w:eastAsia="方正仿宋简体"/>
                <w:szCs w:val="21"/>
              </w:rPr>
            </w:pPr>
          </w:p>
        </w:tc>
        <w:tc>
          <w:tcPr>
            <w:tcW w:w="240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2D0627">
            <w:pPr>
              <w:jc w:val="center"/>
              <w:rPr>
                <w:rFonts w:hint="eastAsia" w:ascii="Times New Roman" w:hAnsi="Times New Roman" w:eastAsia="方正仿宋简体"/>
                <w:sz w:val="24"/>
                <w:szCs w:val="24"/>
              </w:rPr>
            </w:pPr>
          </w:p>
        </w:tc>
        <w:tc>
          <w:tcPr>
            <w:tcW w:w="1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982CCC">
            <w:pPr>
              <w:jc w:val="center"/>
              <w:rPr>
                <w:rFonts w:hint="eastAsia" w:ascii="Times New Roman" w:hAnsi="Times New Roman" w:eastAsia="方正仿宋简体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/>
                <w:sz w:val="24"/>
                <w:szCs w:val="24"/>
              </w:rPr>
              <w:t>吴乃俏</w:t>
            </w:r>
          </w:p>
        </w:tc>
        <w:tc>
          <w:tcPr>
            <w:tcW w:w="18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791355">
            <w:pPr>
              <w:jc w:val="center"/>
              <w:rPr>
                <w:rFonts w:hint="eastAsia"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13928639957</w:t>
            </w:r>
          </w:p>
        </w:tc>
        <w:tc>
          <w:tcPr>
            <w:tcW w:w="2751" w:type="dxa"/>
            <w:vMerge w:val="continue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0A6EE2F2">
            <w:pPr>
              <w:jc w:val="center"/>
              <w:rPr>
                <w:rFonts w:hint="eastAsia" w:ascii="Times New Roman" w:hAnsi="Times New Roman" w:eastAsia="方正仿宋简体"/>
                <w:szCs w:val="21"/>
              </w:rPr>
            </w:pPr>
          </w:p>
        </w:tc>
      </w:tr>
    </w:tbl>
    <w:p w14:paraId="502A09E0"/>
    <w:sectPr>
      <w:pgSz w:w="16838" w:h="11906" w:orient="landscape"/>
      <w:pgMar w:top="1800" w:right="1440" w:bottom="1800" w:left="144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大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displayBackgroundShape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WU1MTY0NDYxZjhhZWE3YmY1YjJkYzBiN2ZjMDIwNGEifQ=="/>
  </w:docVars>
  <w:rsids>
    <w:rsidRoot w:val="008D5BA1"/>
    <w:rsid w:val="008D5BA1"/>
    <w:rsid w:val="00A64810"/>
    <w:rsid w:val="00F17958"/>
    <w:rsid w:val="00FB591D"/>
    <w:rsid w:val="02897625"/>
    <w:rsid w:val="08EF732F"/>
    <w:rsid w:val="122228DE"/>
    <w:rsid w:val="125E1511"/>
    <w:rsid w:val="30EF7DA3"/>
    <w:rsid w:val="34F36D08"/>
    <w:rsid w:val="3DAC3592"/>
    <w:rsid w:val="3DCB543E"/>
    <w:rsid w:val="43C6723E"/>
    <w:rsid w:val="51AF6451"/>
    <w:rsid w:val="52F73F5F"/>
    <w:rsid w:val="582E1B71"/>
    <w:rsid w:val="59115C22"/>
    <w:rsid w:val="625E4E76"/>
    <w:rsid w:val="66AE2C78"/>
    <w:rsid w:val="6C505436"/>
    <w:rsid w:val="6F632C88"/>
    <w:rsid w:val="7AB20098"/>
    <w:rsid w:val="7CAE6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link w:val="5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字符"/>
    <w:basedOn w:val="4"/>
    <w:link w:val="2"/>
    <w:autoRedefine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paragraph" w:customStyle="1" w:styleId="6">
    <w:name w:val="article-date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AD98DA-F588-4BBF-BE05-93E4EB74164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337</Words>
  <Characters>485</Characters>
  <Lines>2</Lines>
  <Paragraphs>1</Paragraphs>
  <TotalTime>13</TotalTime>
  <ScaleCrop>false</ScaleCrop>
  <LinksUpToDate>false</LinksUpToDate>
  <CharactersWithSpaces>486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2021-09-27T06:38:00Z</dcterms:created>
  <dc:creator> </dc:creator>
  <cp:lastModifiedBy>xyg</cp:lastModifiedBy>
  <dcterms:modified xsi:type="dcterms:W3CDTF">2025-11-04T06:48:58Z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6173E412047D475CAEDC59AE7CD306C5_12</vt:lpwstr>
  </property>
  <property fmtid="{D5CDD505-2E9C-101B-9397-08002B2CF9AE}" pid="4" name="KSOTemplateDocerSaveRecord">
    <vt:lpwstr>eyJoZGlkIjoiMzZhNmUzNjZmNjg5ZjYxOTg0ZGE5OTUyMmY0MjM5MWQiLCJ1c2VySWQiOiIyNjg0NjYzODUifQ==</vt:lpwstr>
  </property>
</Properties>
</file>