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lang w:val="en-US" w:eastAsia="zh-CN"/>
        </w:rPr>
        <w:t>Annex 3</w:t>
      </w:r>
    </w:p>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bCs/>
          <w:sz w:val="40"/>
          <w:szCs w:val="40"/>
          <w:lang w:val="en-US" w:eastAsia="zh-CN"/>
        </w:rPr>
      </w:pPr>
      <w:r>
        <w:rPr>
          <w:rFonts w:hint="default" w:ascii="Times New Roman" w:hAnsi="Times New Roman" w:eastAsia="方正大标宋简体" w:cs="Times New Roman"/>
          <w:b/>
          <w:bCs/>
          <w:sz w:val="40"/>
          <w:szCs w:val="40"/>
          <w:lang w:val="en-US" w:eastAsia="zh-CN"/>
        </w:rPr>
        <w:t>E</w:t>
      </w:r>
      <w:r>
        <w:rPr>
          <w:rFonts w:hint="eastAsia" w:ascii="Times New Roman" w:hAnsi="Times New Roman" w:eastAsia="方正大标宋简体" w:cs="Times New Roman"/>
          <w:b/>
          <w:bCs/>
          <w:sz w:val="40"/>
          <w:szCs w:val="40"/>
          <w:lang w:val="en-US" w:eastAsia="zh-CN"/>
        </w:rPr>
        <w:t>nforcement</w:t>
      </w:r>
      <w:r>
        <w:rPr>
          <w:rFonts w:hint="default" w:ascii="Times New Roman" w:hAnsi="Times New Roman" w:eastAsia="方正大标宋简体" w:cs="Times New Roman"/>
          <w:b/>
          <w:bCs/>
          <w:sz w:val="40"/>
          <w:szCs w:val="40"/>
          <w:lang w:val="en-US" w:eastAsia="zh-CN"/>
        </w:rPr>
        <w:t xml:space="preserve"> Rules of the Shanghai </w:t>
      </w:r>
      <w:r>
        <w:rPr>
          <w:rFonts w:hint="eastAsia" w:ascii="Times New Roman" w:hAnsi="Times New Roman" w:eastAsia="方正大标宋简体" w:cs="Times New Roman"/>
          <w:b/>
          <w:bCs/>
          <w:sz w:val="40"/>
          <w:szCs w:val="40"/>
          <w:lang w:val="en-US" w:eastAsia="zh-CN"/>
        </w:rPr>
        <w:t>Futures</w:t>
      </w:r>
      <w:r>
        <w:rPr>
          <w:rFonts w:hint="default" w:ascii="Times New Roman" w:hAnsi="Times New Roman" w:eastAsia="方正大标宋简体" w:cs="Times New Roman"/>
          <w:b/>
          <w:bCs/>
          <w:sz w:val="40"/>
          <w:szCs w:val="40"/>
          <w:lang w:val="en-US" w:eastAsia="zh-CN"/>
        </w:rPr>
        <w:t xml:space="preserve"> Exchange</w:t>
      </w: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bCs/>
          <w:sz w:val="30"/>
          <w:szCs w:val="30"/>
          <w:lang w:val="en-US" w:eastAsia="zh-CN"/>
        </w:rPr>
      </w:pPr>
      <w:r>
        <w:rPr>
          <w:rFonts w:hint="default" w:ascii="Times New Roman" w:hAnsi="Times New Roman" w:eastAsia="方正大标宋简体" w:cs="Times New Roman"/>
          <w:b/>
          <w:bCs/>
          <w:sz w:val="30"/>
          <w:szCs w:val="30"/>
          <w:lang w:val="en-US" w:eastAsia="zh-CN"/>
        </w:rPr>
        <w:t xml:space="preserve"> </w:t>
      </w:r>
      <w:r>
        <w:rPr>
          <w:rFonts w:hint="eastAsia" w:ascii="Times New Roman" w:hAnsi="Times New Roman" w:eastAsia="方正大标宋简体" w:cs="Times New Roman"/>
          <w:b/>
          <w:bCs/>
          <w:sz w:val="30"/>
          <w:szCs w:val="30"/>
          <w:lang w:val="en-US" w:eastAsia="zh-CN"/>
        </w:rPr>
        <w:t>(</w:t>
      </w:r>
      <w:r>
        <w:rPr>
          <w:rFonts w:hint="default" w:ascii="Times New Roman" w:hAnsi="Times New Roman" w:eastAsia="方正大标宋简体" w:cs="Times New Roman"/>
          <w:b/>
          <w:bCs/>
          <w:sz w:val="30"/>
          <w:szCs w:val="30"/>
          <w:lang w:val="en-US" w:eastAsia="zh-CN"/>
        </w:rPr>
        <w:t>for public comments)</w:t>
      </w:r>
    </w:p>
    <w:p>
      <w:pPr>
        <w:rPr>
          <w:lang w:eastAsia="en-US"/>
        </w:rPr>
      </w:pPr>
      <w:bookmarkStart w:id="0" w:name="_Hlk200917508"/>
    </w:p>
    <w:bookmarkEnd w:id="0"/>
    <w:p>
      <w:pPr>
        <w:pStyle w:val="3"/>
        <w:rPr>
          <w:sz w:val="22"/>
          <w:szCs w:val="22"/>
        </w:rPr>
      </w:pPr>
      <w:r>
        <w:rPr>
          <w:sz w:val="22"/>
          <w:szCs w:val="22"/>
        </w:rPr>
        <w:t>CHAPTER 1</w:t>
      </w:r>
      <w:r>
        <w:rPr>
          <w:sz w:val="22"/>
          <w:szCs w:val="22"/>
        </w:rPr>
        <w:tab/>
      </w:r>
      <w:r>
        <w:rPr>
          <w:sz w:val="22"/>
          <w:szCs w:val="22"/>
        </w:rPr>
        <w:t>GENERAL PROVISIONS</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1</w:t>
      </w:r>
      <w:r>
        <w:rPr>
          <w:rFonts w:ascii="Times New Roman" w:hAnsi="Times New Roman"/>
          <w:sz w:val="22"/>
        </w:rPr>
        <w:tab/>
      </w:r>
      <w:r>
        <w:rPr>
          <w:rFonts w:ascii="Times New Roman" w:hAnsi="Times New Roman"/>
          <w:sz w:val="22"/>
        </w:rPr>
        <w:t xml:space="preserve">These </w:t>
      </w:r>
      <w:r>
        <w:rPr>
          <w:rFonts w:ascii="Times New Roman" w:hAnsi="Times New Roman"/>
          <w:i/>
          <w:iCs/>
          <w:sz w:val="22"/>
        </w:rPr>
        <w:t>Enforcement Rules</w:t>
      </w:r>
      <w:r>
        <w:rPr>
          <w:rFonts w:ascii="Times New Roman" w:hAnsi="Times New Roman"/>
          <w:sz w:val="22"/>
        </w:rPr>
        <w:t xml:space="preserve"> are made in accordance with the </w:t>
      </w:r>
      <w:r>
        <w:rPr>
          <w:rFonts w:ascii="Times New Roman" w:hAnsi="Times New Roman"/>
          <w:i/>
          <w:iCs/>
          <w:sz w:val="22"/>
        </w:rPr>
        <w:t>Articles of Association of the Shanghai Futures Exchange</w:t>
      </w:r>
      <w:r>
        <w:rPr>
          <w:rFonts w:ascii="Times New Roman" w:hAnsi="Times New Roman"/>
          <w:sz w:val="22"/>
        </w:rPr>
        <w:t xml:space="preserve"> and </w:t>
      </w:r>
      <w:r>
        <w:rPr>
          <w:rFonts w:ascii="Times New Roman" w:hAnsi="Times New Roman"/>
          <w:i/>
          <w:iCs/>
          <w:sz w:val="22"/>
        </w:rPr>
        <w:t>General Exchange Rules of the Shanghai Futures Exchange</w:t>
      </w:r>
      <w:r>
        <w:rPr>
          <w:rFonts w:ascii="Times New Roman" w:hAnsi="Times New Roman"/>
          <w:sz w:val="22"/>
        </w:rPr>
        <w:t xml:space="preserve"> to strengthen the supervision over futures market, regulate futures trading, and safeguard the lawful rights and interests of futures market participants.</w:t>
      </w:r>
      <w:bookmarkStart w:id="1" w:name="_GoBack"/>
      <w:bookmarkEnd w:id="1"/>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2</w:t>
      </w:r>
      <w:r>
        <w:rPr>
          <w:rFonts w:ascii="Times New Roman" w:hAnsi="Times New Roman"/>
          <w:b/>
          <w:bCs/>
          <w:sz w:val="22"/>
        </w:rPr>
        <w:tab/>
      </w:r>
      <w:r>
        <w:rPr>
          <w:rFonts w:ascii="Times New Roman" w:hAnsi="Times New Roman"/>
          <w:sz w:val="22"/>
        </w:rPr>
        <w:t xml:space="preserve">For the purpose of these </w:t>
      </w:r>
      <w:r>
        <w:rPr>
          <w:rFonts w:ascii="Times New Roman" w:hAnsi="Times New Roman"/>
          <w:i/>
          <w:iCs/>
          <w:sz w:val="22"/>
        </w:rPr>
        <w:t>Enforcement Rules</w:t>
      </w:r>
      <w:r>
        <w:rPr>
          <w:rFonts w:ascii="Times New Roman" w:hAnsi="Times New Roman"/>
          <w:sz w:val="22"/>
        </w:rPr>
        <w:t xml:space="preserve">, “violation” refers to any behavior of futures market participants and their staff members that violates the </w:t>
      </w:r>
      <w:r>
        <w:rPr>
          <w:rFonts w:ascii="Times New Roman" w:hAnsi="Times New Roman"/>
          <w:i/>
          <w:iCs/>
          <w:sz w:val="22"/>
        </w:rPr>
        <w:t>Articles of Association</w:t>
      </w:r>
      <w:r>
        <w:rPr>
          <w:rFonts w:ascii="Times New Roman" w:hAnsi="Times New Roman"/>
          <w:sz w:val="22"/>
        </w:rPr>
        <w:t>, rules, or other applicable provisions of the Shanghai Futures Exchange (the “Exchange”).</w:t>
      </w:r>
    </w:p>
    <w:p>
      <w:pPr>
        <w:snapToGrid w:val="0"/>
        <w:spacing w:after="240" w:afterLines="100" w:line="259" w:lineRule="auto"/>
        <w:jc w:val="left"/>
        <w:rPr>
          <w:rFonts w:ascii="Times New Roman" w:hAnsi="Times New Roman"/>
          <w:sz w:val="22"/>
        </w:rPr>
      </w:pPr>
      <w:r>
        <w:rPr>
          <w:rFonts w:ascii="Times New Roman" w:hAnsi="Times New Roman"/>
          <w:sz w:val="22"/>
        </w:rPr>
        <w:t xml:space="preserve">The term “futures market participants” in the preceding paragraph includes: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Members;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Overseas Special Participants (“OSPs”);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Overseas Intermediaries;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 xml:space="preserve">Market Makers;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 xml:space="preserve">Clients;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 xml:space="preserve">Delivery Storage Facilities and other delivery service providers;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 xml:space="preserve">Designated Depository Banks;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 xml:space="preserve">Designated Inspection Agencies;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(ix)</w:t>
      </w:r>
      <w:r>
        <w:rPr>
          <w:rFonts w:ascii="Times New Roman" w:hAnsi="Times New Roman"/>
          <w:kern w:val="0"/>
          <w:sz w:val="22"/>
        </w:rPr>
        <w:tab/>
      </w:r>
      <w:r>
        <w:rPr>
          <w:rFonts w:ascii="Times New Roman" w:hAnsi="Times New Roman"/>
          <w:kern w:val="0"/>
          <w:sz w:val="22"/>
        </w:rPr>
        <w:t>IT service providers; and</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w:t>
      </w:r>
      <w:r>
        <w:rPr>
          <w:rFonts w:ascii="Times New Roman" w:hAnsi="Times New Roman"/>
          <w:kern w:val="0"/>
          <w:sz w:val="22"/>
        </w:rPr>
        <w:tab/>
      </w:r>
      <w:r>
        <w:rPr>
          <w:rFonts w:ascii="Times New Roman" w:hAnsi="Times New Roman"/>
          <w:kern w:val="0"/>
          <w:sz w:val="22"/>
        </w:rPr>
        <w:t>Other participants of the futures market as recognized by the Exchange.</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3</w:t>
      </w:r>
      <w:r>
        <w:rPr>
          <w:rFonts w:ascii="Times New Roman" w:hAnsi="Times New Roman"/>
          <w:sz w:val="22"/>
        </w:rPr>
        <w:tab/>
      </w:r>
      <w:r>
        <w:rPr>
          <w:rFonts w:ascii="Times New Roman" w:hAnsi="Times New Roman"/>
          <w:sz w:val="22"/>
        </w:rPr>
        <w:t>The Exchange investigates, identifies, and deals with violations based on the fact and in a fair and impartial way.</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4</w:t>
      </w:r>
      <w:r>
        <w:rPr>
          <w:rFonts w:ascii="Times New Roman" w:hAnsi="Times New Roman"/>
          <w:sz w:val="22"/>
        </w:rPr>
        <w:tab/>
      </w:r>
      <w:r>
        <w:rPr>
          <w:rFonts w:ascii="Times New Roman" w:hAnsi="Times New Roman"/>
          <w:sz w:val="22"/>
        </w:rPr>
        <w:t xml:space="preserve">Where a futures market participant has already been punished by </w:t>
      </w:r>
      <w:r>
        <w:rPr>
          <w:rFonts w:ascii="Times New Roman" w:hAnsi="Times New Roman"/>
          <w:bCs/>
          <w:sz w:val="22"/>
        </w:rPr>
        <w:t>any administrative or judicial authority</w:t>
      </w:r>
      <w:r>
        <w:rPr>
          <w:rFonts w:ascii="Times New Roman" w:hAnsi="Times New Roman"/>
          <w:sz w:val="22"/>
        </w:rPr>
        <w:t xml:space="preserve"> for violation, the Exchange may impose a lighter or lesser penalty or no penalty at its discretion.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5</w:t>
      </w:r>
      <w:r>
        <w:rPr>
          <w:rFonts w:ascii="Times New Roman" w:hAnsi="Times New Roman"/>
          <w:sz w:val="22"/>
        </w:rPr>
        <w:tab/>
      </w:r>
      <w:r>
        <w:rPr>
          <w:rFonts w:ascii="Times New Roman" w:hAnsi="Times New Roman"/>
          <w:sz w:val="22"/>
        </w:rPr>
        <w:t xml:space="preserve">These </w:t>
      </w:r>
      <w:r>
        <w:rPr>
          <w:rFonts w:ascii="Times New Roman" w:hAnsi="Times New Roman"/>
          <w:i/>
          <w:iCs/>
          <w:sz w:val="22"/>
        </w:rPr>
        <w:t>Enforcement Rules</w:t>
      </w:r>
      <w:r>
        <w:rPr>
          <w:rFonts w:ascii="Times New Roman" w:hAnsi="Times New Roman"/>
          <w:sz w:val="22"/>
        </w:rPr>
        <w:t xml:space="preserve"> are applicable to all activities related to the futures trading conducted on or through the Exchange.</w:t>
      </w:r>
    </w:p>
    <w:p>
      <w:pPr>
        <w:pStyle w:val="3"/>
        <w:rPr>
          <w:sz w:val="22"/>
          <w:szCs w:val="22"/>
        </w:rPr>
      </w:pPr>
      <w:r>
        <w:rPr>
          <w:sz w:val="22"/>
          <w:szCs w:val="22"/>
        </w:rPr>
        <w:t>CHAPTER 2</w:t>
      </w:r>
      <w:r>
        <w:rPr>
          <w:sz w:val="22"/>
          <w:szCs w:val="22"/>
        </w:rPr>
        <w:tab/>
      </w:r>
      <w:r>
        <w:rPr>
          <w:sz w:val="22"/>
          <w:szCs w:val="22"/>
        </w:rPr>
        <w:t>EXAMINATION</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6</w:t>
      </w:r>
      <w:r>
        <w:rPr>
          <w:rFonts w:ascii="Times New Roman" w:hAnsi="Times New Roman"/>
          <w:sz w:val="22"/>
        </w:rPr>
        <w:tab/>
      </w:r>
      <w:r>
        <w:rPr>
          <w:rFonts w:ascii="Times New Roman" w:hAnsi="Times New Roman"/>
          <w:sz w:val="22"/>
        </w:rPr>
        <w:t xml:space="preserve">“Examination” refers to the inspections and investigations that the Exchange conducts over the business activities of futures market participants according to the rules and other applicable provisions of the Exchange. </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An examination may be conducted on-site or off-site.</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7</w:t>
      </w:r>
      <w:r>
        <w:rPr>
          <w:rFonts w:ascii="Times New Roman" w:hAnsi="Times New Roman"/>
          <w:kern w:val="0"/>
          <w:sz w:val="22"/>
        </w:rPr>
        <w:tab/>
      </w:r>
      <w:r>
        <w:rPr>
          <w:rFonts w:ascii="Times New Roman" w:hAnsi="Times New Roman"/>
          <w:kern w:val="0"/>
          <w:sz w:val="22"/>
        </w:rPr>
        <w:t xml:space="preserve">The Exchange may exercise the following powers to carry out an examination: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accessing and making copies of any futures trading-related information and materials;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requiring futures market participants to provide such reports as annual reports and third-party audit reports;</w:t>
      </w:r>
      <w:r>
        <w:rPr>
          <w:rFonts w:ascii="Times New Roman" w:hAnsi="Times New Roman"/>
          <w:bCs/>
          <w:kern w:val="0"/>
          <w:sz w:val="22"/>
        </w:rPr>
        <w:t xml:space="preserve"> </w:t>
      </w:r>
      <w:r>
        <w:rPr>
          <w:rFonts w:ascii="Times New Roman" w:hAnsi="Times New Roman"/>
          <w:kern w:val="0"/>
          <w:sz w:val="22"/>
        </w:rPr>
        <w:t>requiring OSPs, Overseas Intermediaries, and overseas Clients to provide supervisory reports issued by overseas regulatory authorities;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 xml:space="preserve">investigating, interviewing, and requesting evidence from futures market participants;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 xml:space="preserve">requiring futures market participants to report, represent, explain, and describe relevant matters;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 xml:space="preserve">inquiring bank accounts in relation to the futures business of the futures market participants;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 xml:space="preserve">checking the IT systems of futures market participants used during futures-related activities, including trading, clearing, and financial systems;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 xml:space="preserve">stopping, correcting, and handling violations; and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exercising any other powers as set forth by laws, regulations, and administrative rules or by the rules of the Exchange.</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8</w:t>
      </w:r>
      <w:r>
        <w:rPr>
          <w:rFonts w:ascii="Times New Roman" w:hAnsi="Times New Roman"/>
          <w:sz w:val="22"/>
        </w:rPr>
        <w:tab/>
      </w:r>
      <w:r>
        <w:rPr>
          <w:rFonts w:ascii="Times New Roman" w:hAnsi="Times New Roman"/>
          <w:sz w:val="22"/>
        </w:rPr>
        <w:t>Futures market participants shall accept the supervision and administration of the Exchange, and cooperate with the Exchange during its examinations.</w:t>
      </w:r>
    </w:p>
    <w:p>
      <w:pPr>
        <w:tabs>
          <w:tab w:val="left" w:pos="1205"/>
        </w:tabs>
        <w:adjustRightInd w:val="0"/>
        <w:snapToGrid w:val="0"/>
        <w:spacing w:after="240" w:afterLines="100" w:line="259" w:lineRule="auto"/>
        <w:jc w:val="left"/>
        <w:rPr>
          <w:rFonts w:ascii="Times New Roman" w:hAnsi="Times New Roman"/>
          <w:bCs/>
          <w:sz w:val="22"/>
        </w:rPr>
      </w:pPr>
      <w:r>
        <w:rPr>
          <w:rFonts w:ascii="Times New Roman" w:hAnsi="Times New Roman" w:eastAsia="仿宋"/>
          <w:b/>
          <w:kern w:val="0"/>
          <w:sz w:val="22"/>
        </w:rPr>
        <w:t>Article 9</w:t>
      </w:r>
      <w:r>
        <w:rPr>
          <w:rFonts w:ascii="Times New Roman" w:hAnsi="Times New Roman" w:eastAsia="仿宋"/>
          <w:kern w:val="0"/>
          <w:sz w:val="22"/>
        </w:rPr>
        <w:tab/>
      </w:r>
      <w:r>
        <w:rPr>
          <w:rFonts w:ascii="Times New Roman" w:hAnsi="Times New Roman" w:eastAsia="仿宋"/>
          <w:kern w:val="0"/>
          <w:sz w:val="22"/>
        </w:rPr>
        <w:t xml:space="preserve">The Exchange may conduct regular and </w:t>
      </w:r>
      <w:r>
        <w:rPr>
          <w:rFonts w:ascii="Times New Roman" w:hAnsi="Times New Roman" w:eastAsia="仿宋"/>
          <w:i/>
          <w:kern w:val="0"/>
          <w:sz w:val="22"/>
        </w:rPr>
        <w:t>ad hoc</w:t>
      </w:r>
      <w:r>
        <w:rPr>
          <w:rFonts w:ascii="Times New Roman" w:hAnsi="Times New Roman" w:eastAsia="仿宋"/>
          <w:kern w:val="0"/>
          <w:sz w:val="22"/>
        </w:rPr>
        <w:t xml:space="preserve"> inspections on the activities of futures market participants in accordance with its rules and other applicable provisions.</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 xml:space="preserve">Article </w:t>
      </w:r>
      <w:r>
        <w:rPr>
          <w:rFonts w:ascii="Times New Roman" w:hAnsi="Times New Roman"/>
          <w:b/>
          <w:sz w:val="22"/>
        </w:rPr>
        <w:t>10</w:t>
      </w:r>
      <w:r>
        <w:rPr>
          <w:rFonts w:ascii="Times New Roman" w:hAnsi="Times New Roman"/>
          <w:sz w:val="22"/>
        </w:rPr>
        <w:tab/>
      </w:r>
      <w:r>
        <w:rPr>
          <w:rFonts w:ascii="Times New Roman" w:hAnsi="Times New Roman"/>
          <w:sz w:val="22"/>
        </w:rPr>
        <w:t>The Exchange provides a channel for complaints and whistleblowers. A complainant or whistleblower shall reveal his or her true identity clearly. If he or she does not want to be identified, the Exchange shall keep the information secret.</w:t>
      </w:r>
    </w:p>
    <w:p>
      <w:pPr>
        <w:tabs>
          <w:tab w:val="left" w:pos="1204"/>
        </w:tabs>
        <w:adjustRightInd w:val="0"/>
        <w:snapToGrid w:val="0"/>
        <w:spacing w:after="240" w:afterLines="100" w:line="259" w:lineRule="auto"/>
        <w:jc w:val="left"/>
        <w:rPr>
          <w:rFonts w:ascii="Times New Roman" w:hAnsi="Times New Roman"/>
          <w:dstrike/>
          <w:kern w:val="0"/>
          <w:sz w:val="22"/>
        </w:rPr>
      </w:pPr>
      <w:r>
        <w:rPr>
          <w:rFonts w:ascii="Times New Roman" w:hAnsi="Times New Roman"/>
          <w:b/>
          <w:bCs/>
          <w:sz w:val="22"/>
        </w:rPr>
        <w:t>Article 11</w:t>
      </w:r>
      <w:r>
        <w:rPr>
          <w:rFonts w:ascii="Times New Roman" w:hAnsi="Times New Roman"/>
          <w:sz w:val="22"/>
        </w:rPr>
        <w:tab/>
      </w:r>
      <w:r>
        <w:rPr>
          <w:rFonts w:ascii="Times New Roman" w:hAnsi="Times New Roman"/>
          <w:sz w:val="22"/>
        </w:rPr>
        <w:t xml:space="preserve">The Exchange shall investigate clues or tips to violations </w:t>
      </w:r>
      <w:r>
        <w:rPr>
          <w:rFonts w:ascii="Times New Roman" w:hAnsi="Times New Roman"/>
          <w:bCs/>
          <w:sz w:val="22"/>
        </w:rPr>
        <w:t>identified</w:t>
      </w:r>
      <w:r>
        <w:rPr>
          <w:rFonts w:ascii="Times New Roman" w:hAnsi="Times New Roman"/>
          <w:sz w:val="22"/>
        </w:rPr>
        <w:t xml:space="preserve"> during a routine supervision, provided by complaints or whistleblowers, referred by futures regulatory or judiciary authorities, or obtained from other sources.</w:t>
      </w:r>
      <w:r>
        <w:rPr>
          <w:rFonts w:ascii="Times New Roman" w:hAnsi="Times New Roman"/>
          <w:kern w:val="0"/>
          <w:sz w:val="22"/>
        </w:rPr>
        <w:t xml:space="preserve"> </w:t>
      </w:r>
      <w:r>
        <w:rPr>
          <w:rFonts w:ascii="Times New Roman" w:hAnsi="Times New Roman" w:eastAsia="仿宋"/>
          <w:bCs/>
          <w:kern w:val="0"/>
          <w:sz w:val="22"/>
        </w:rPr>
        <w:t>If the Exchange believes that a suspected violation warrants disciplinary actions, it shall formally place it on file and notify the parties involved; if it suspects a violation but the circumstances of which are evidently minor and have not caused adverse impact on the futures market, it may impose on the relevant party such self-regulatory measures as inclusion into its watch list, verbal warning, issuance of a written warning letter, self-regulatory talk, and requirement for submission of a written undertaking.</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12</w:t>
      </w:r>
      <w:r>
        <w:rPr>
          <w:rFonts w:ascii="Times New Roman" w:hAnsi="Times New Roman"/>
          <w:kern w:val="0"/>
          <w:sz w:val="22"/>
        </w:rPr>
        <w:tab/>
      </w:r>
      <w:r>
        <w:rPr>
          <w:rFonts w:ascii="Times New Roman" w:hAnsi="Times New Roman"/>
          <w:kern w:val="0"/>
          <w:sz w:val="22"/>
        </w:rPr>
        <w:t xml:space="preserve">For any </w:t>
      </w:r>
      <w:r>
        <w:rPr>
          <w:rFonts w:ascii="Times New Roman" w:hAnsi="Times New Roman"/>
          <w:bCs/>
          <w:kern w:val="0"/>
          <w:sz w:val="22"/>
        </w:rPr>
        <w:t>suspected</w:t>
      </w:r>
      <w:r>
        <w:rPr>
          <w:rFonts w:ascii="Times New Roman" w:hAnsi="Times New Roman"/>
          <w:kern w:val="0"/>
          <w:sz w:val="22"/>
        </w:rPr>
        <w:t xml:space="preserve"> violation for which a file has been opened, the Exchange shall designate dedicated individuals to conduct the investigation. The investigation and evidence collection process shall be conducted by at least two (2) investigators who shall produce their badges or documentation issued by the Exchange.</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13</w:t>
      </w:r>
      <w:r>
        <w:rPr>
          <w:rFonts w:ascii="Times New Roman" w:hAnsi="Times New Roman"/>
          <w:sz w:val="22"/>
        </w:rPr>
        <w:tab/>
      </w:r>
      <w:r>
        <w:rPr>
          <w:rFonts w:ascii="Times New Roman" w:hAnsi="Times New Roman"/>
          <w:sz w:val="22"/>
        </w:rPr>
        <w:t xml:space="preserve">An investigator shall apply for recusal from an investigation if, in his or her opinion, he or she has an interest in the case or would otherwise affect the impartial handling of the case. </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 xml:space="preserve">A respondent has the right to apply for the recusal of an investigator who, in the respondent’s opinion, has an interest in the case or would otherwise affect the impartial handling of the case. </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The Exchange shall order the investigator to recuse himself or herself from the investigation when it deems necessary.</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The recusal of an investigator shall be determined by the principal of the Exchange’s audit department. The recusal of the principal shall be determined by the Exchange’s President and Chief Executive Officer.</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14</w:t>
      </w:r>
      <w:r>
        <w:rPr>
          <w:rFonts w:ascii="Times New Roman" w:hAnsi="Times New Roman"/>
          <w:sz w:val="22"/>
        </w:rPr>
        <w:tab/>
      </w:r>
      <w:r>
        <w:rPr>
          <w:rFonts w:ascii="Times New Roman" w:hAnsi="Times New Roman"/>
          <w:sz w:val="22"/>
        </w:rPr>
        <w:t>Evidence includes documentary and physical evidence, representations of the parties, testimony of witnesses, investigative records, forensic examiner’s opinions, visual or audio materials, and electronic data that can prove the facts of a case.</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Evidence shall serve as the basis for a ruling only after being verified.</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15</w:t>
      </w:r>
      <w:r>
        <w:rPr>
          <w:rFonts w:ascii="Times New Roman" w:hAnsi="Times New Roman"/>
          <w:sz w:val="22"/>
        </w:rPr>
        <w:tab/>
      </w:r>
      <w:r>
        <w:rPr>
          <w:rFonts w:ascii="Times New Roman" w:hAnsi="Times New Roman"/>
          <w:sz w:val="22"/>
        </w:rPr>
        <w:t xml:space="preserve">Investigators shall make investigative record when questioning a respondent. The investigative record shall be verified by the respondent before the respondent and the investigators signs it. If the respondent refuses to sign, the investigators shall specify the reasons on the record. </w:t>
      </w:r>
    </w:p>
    <w:p>
      <w:pPr>
        <w:autoSpaceDE w:val="0"/>
        <w:autoSpaceDN w:val="0"/>
        <w:adjustRightInd w:val="0"/>
        <w:snapToGrid w:val="0"/>
        <w:spacing w:after="240" w:afterLines="100" w:line="259" w:lineRule="auto"/>
        <w:jc w:val="left"/>
        <w:rPr>
          <w:rFonts w:ascii="Times New Roman" w:hAnsi="Times New Roman"/>
          <w:kern w:val="0"/>
          <w:sz w:val="22"/>
        </w:rPr>
      </w:pPr>
      <w:r>
        <w:rPr>
          <w:rFonts w:ascii="Times New Roman" w:hAnsi="Times New Roman"/>
          <w:sz w:val="22"/>
        </w:rPr>
        <w:t xml:space="preserve">When collecting documentary evidence, physical evidence, audio and video materials, electronic data, or other types of evidence, investigators shall make a note stating when and where the evidence were collected. The note shall be signed </w:t>
      </w:r>
      <w:r>
        <w:rPr>
          <w:rFonts w:ascii="Times New Roman" w:hAnsi="Times New Roman" w:eastAsia="仿宋"/>
          <w:bCs/>
          <w:kern w:val="0"/>
          <w:sz w:val="22"/>
        </w:rPr>
        <w:t>or affixed with the stamp of</w:t>
      </w:r>
      <w:r>
        <w:rPr>
          <w:rFonts w:ascii="Times New Roman" w:hAnsi="Times New Roman"/>
          <w:sz w:val="22"/>
        </w:rPr>
        <w:t xml:space="preserve"> the provider.</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sz w:val="22"/>
        </w:rPr>
        <w:t>The forensic examiner’s opinion shall be issued a competent forensic examination center recognized by the China Securities Regulatory Commission (“CSRC”) or the Exchange, and sealed and signed by the forensic examination center and the forensic examiner respectively.</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16</w:t>
      </w:r>
      <w:r>
        <w:rPr>
          <w:rFonts w:ascii="Times New Roman" w:hAnsi="Times New Roman"/>
          <w:sz w:val="22"/>
        </w:rPr>
        <w:tab/>
      </w:r>
      <w:r>
        <w:rPr>
          <w:rFonts w:ascii="Times New Roman" w:hAnsi="Times New Roman"/>
          <w:sz w:val="22"/>
        </w:rPr>
        <w:t xml:space="preserve">An investigator shall strictly observe the confidentiality rules and shall not abuse powers during inspection and investigation. </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eastAsia="仿宋"/>
          <w:kern w:val="0"/>
          <w:sz w:val="22"/>
        </w:rPr>
        <w:t>A futures market participant shall strictly abide by confidentiality obligations when undergoing the inspection and investigation of the Exchange.</w:t>
      </w:r>
    </w:p>
    <w:p>
      <w:pPr>
        <w:autoSpaceDE w:val="0"/>
        <w:autoSpaceDN w:val="0"/>
        <w:adjustRightInd w:val="0"/>
        <w:snapToGrid w:val="0"/>
        <w:spacing w:before="120" w:beforeLines="50" w:after="120" w:afterLines="50" w:line="259" w:lineRule="auto"/>
        <w:jc w:val="left"/>
        <w:rPr>
          <w:rFonts w:ascii="Times New Roman" w:hAnsi="Times New Roman"/>
          <w:sz w:val="22"/>
        </w:rPr>
      </w:pPr>
      <w:r>
        <w:rPr>
          <w:rFonts w:ascii="Times New Roman" w:hAnsi="Times New Roman"/>
          <w:b/>
          <w:bCs/>
          <w:sz w:val="22"/>
        </w:rPr>
        <w:t>Article 17</w:t>
      </w:r>
      <w:r>
        <w:rPr>
          <w:rFonts w:ascii="Times New Roman" w:hAnsi="Times New Roman"/>
          <w:sz w:val="22"/>
        </w:rPr>
        <w:tab/>
      </w:r>
      <w:r>
        <w:rPr>
          <w:rFonts w:ascii="Times New Roman" w:hAnsi="Times New Roman"/>
          <w:sz w:val="22"/>
        </w:rPr>
        <w:t xml:space="preserve">Where a futures market participant is under a formal investigation by the Exchange for any suspected illegal act or violation, the Exchange may, before making a decision on the case, take the following restrictive measures against the futures market participant to prevent additional adverse impact of the violation and ensure the enforcement of the decision: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 xml:space="preserve">suspending the assignment of new trading code;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 xml:space="preserve">limiting funds withdrawals;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 xml:space="preserve">limiting funds deposits;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limiting the delivery business of a Delivery Storage Facility, the relevant businesses of the delivery service provider, the depository business of the Designated Depository Bank or the IT service of the IT service provider;</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reducing the position limit, hedging</w:t>
      </w:r>
      <w:r>
        <w:t xml:space="preserve"> </w:t>
      </w:r>
      <w:r>
        <w:rPr>
          <w:rFonts w:ascii="Times New Roman" w:hAnsi="Times New Roman"/>
          <w:kern w:val="0"/>
          <w:sz w:val="22"/>
        </w:rPr>
        <w:t>position quota, arbitrage</w:t>
      </w:r>
      <w:r>
        <w:t xml:space="preserve"> </w:t>
      </w:r>
      <w:r>
        <w:rPr>
          <w:rFonts w:ascii="Times New Roman" w:hAnsi="Times New Roman"/>
          <w:kern w:val="0"/>
          <w:sz w:val="22"/>
        </w:rPr>
        <w:t xml:space="preserve">position quota, or the maximum quantity of standard warrants held;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 xml:space="preserve">restricting the opening of positions;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raising margin requirement;</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 xml:space="preserve">requiring the close-out of positions within a specified time period; and/or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(ix)</w:t>
      </w:r>
      <w:r>
        <w:rPr>
          <w:rFonts w:ascii="Times New Roman" w:hAnsi="Times New Roman"/>
          <w:kern w:val="0"/>
          <w:sz w:val="22"/>
        </w:rPr>
        <w:tab/>
      </w:r>
      <w:r>
        <w:rPr>
          <w:rFonts w:ascii="Times New Roman" w:hAnsi="Times New Roman"/>
          <w:kern w:val="0"/>
          <w:sz w:val="22"/>
        </w:rPr>
        <w:t xml:space="preserve">executing forced position liquidation.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The Exchange shall promptly report its decision to the CSRC after taking any measure under sub-paragraphs (vii) to (ix) of the preceding paragraph.</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 xml:space="preserve">If the Exchange takes any restrictive measure, it shall notify the party concerned in writing, over a telephone with recording capabilities, or by other traceable means and explain the basis for taking the restrictive measure. </w:t>
      </w:r>
    </w:p>
    <w:p>
      <w:pPr>
        <w:pStyle w:val="3"/>
        <w:rPr>
          <w:sz w:val="22"/>
          <w:szCs w:val="22"/>
        </w:rPr>
      </w:pPr>
      <w:r>
        <w:rPr>
          <w:sz w:val="22"/>
          <w:szCs w:val="22"/>
        </w:rPr>
        <w:t>CHAPTER 3</w:t>
      </w:r>
      <w:r>
        <w:rPr>
          <w:sz w:val="22"/>
          <w:szCs w:val="22"/>
        </w:rPr>
        <w:tab/>
      </w:r>
      <w:r>
        <w:rPr>
          <w:sz w:val="22"/>
          <w:szCs w:val="22"/>
        </w:rPr>
        <w:t>HANDLING OF VIOLATIONS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18</w:t>
      </w:r>
      <w:r>
        <w:rPr>
          <w:rFonts w:ascii="Times New Roman" w:hAnsi="Times New Roman"/>
          <w:sz w:val="22"/>
        </w:rPr>
        <w:tab/>
      </w:r>
      <w:r>
        <w:rPr>
          <w:rFonts w:ascii="Times New Roman" w:hAnsi="Times New Roman"/>
          <w:sz w:val="22"/>
        </w:rPr>
        <w:t>Where a futures market participant has committed multiple violations, each violation shall be determined separately and the penalties combined. Repeat offenders shall be subject to heavier or aggravated penalties.</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eastAsia="仿宋"/>
          <w:bCs/>
          <w:kern w:val="0"/>
          <w:sz w:val="22"/>
        </w:rPr>
        <w:t>If an institutional participant is found to have engaged in any of the violations, the Exchange may impose disciplinary actions on the person directly in charge and other responsible persons in accordance with these Enforcement Rules.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19</w:t>
      </w:r>
      <w:r>
        <w:rPr>
          <w:rFonts w:ascii="Times New Roman" w:hAnsi="Times New Roman"/>
          <w:sz w:val="22"/>
        </w:rPr>
        <w:tab/>
      </w:r>
      <w:r>
        <w:rPr>
          <w:rFonts w:ascii="Times New Roman" w:hAnsi="Times New Roman"/>
          <w:sz w:val="22"/>
        </w:rPr>
        <w:t xml:space="preserve">An FF Member that violates any management rules on brokerage business in any of the following ways shall be required to make corrections and </w:t>
      </w:r>
      <w:r>
        <w:rPr>
          <w:rFonts w:ascii="Times New Roman" w:hAnsi="Times New Roman"/>
          <w:bCs/>
          <w:sz w:val="22"/>
        </w:rPr>
        <w:t>be</w:t>
      </w:r>
      <w:r>
        <w:rPr>
          <w:rFonts w:ascii="Times New Roman" w:hAnsi="Times New Roman"/>
          <w:sz w:val="22"/>
        </w:rPr>
        <w:t xml:space="preserve"> subject to forfeiture </w:t>
      </w:r>
      <w:r>
        <w:rPr>
          <w:rFonts w:ascii="Times New Roman" w:hAnsi="Times New Roman"/>
          <w:bCs/>
          <w:sz w:val="22"/>
        </w:rPr>
        <w:t>of any gains arising from the violation</w:t>
      </w:r>
      <w:r>
        <w:rPr>
          <w:rFonts w:ascii="Times New Roman" w:hAnsi="Times New Roman"/>
          <w:sz w:val="22"/>
        </w:rPr>
        <w:t>; depending on the severity of the violation, the FF Member will be subject to such disciplinary actions from the Exchange as warning, reprimand, public censure, forced position liquidation, suspension of part of its futures or options business, suspension of position opening for no more than twelve (12) months, revocation of membership, and/or being declared as a “</w:t>
      </w:r>
      <w:r>
        <w:rPr>
          <w:rFonts w:ascii="Times New Roman" w:hAnsi="Times New Roman"/>
          <w:kern w:val="0"/>
          <w:sz w:val="22"/>
        </w:rPr>
        <w:t>prohibited market participant</w:t>
      </w:r>
      <w:r>
        <w:rPr>
          <w:rFonts w:ascii="Times New Roman" w:hAnsi="Times New Roman"/>
          <w:sz w:val="22"/>
        </w:rPr>
        <w:t xml:space="preserve">”; in addition, a fine of up to five hundred thousand yuan (RMB500,000) may be imposed if there are no earnings resulting from the violation or the amount of the earnings is </w:t>
      </w:r>
      <w:r>
        <w:rPr>
          <w:rFonts w:ascii="Times New Roman" w:hAnsi="Times New Roman"/>
          <w:bCs/>
          <w:sz w:val="22"/>
        </w:rPr>
        <w:t>less than</w:t>
      </w:r>
      <w:r>
        <w:rPr>
          <w:rFonts w:ascii="Times New Roman" w:hAnsi="Times New Roman"/>
          <w:sz w:val="22"/>
        </w:rPr>
        <w:t xml:space="preserve"> one hundred thousand yuan (RMB100,000), or a fine of one (1) to five (5) times the amount of the earnings may be imposed if the earnings are no less than one hundred thousand yuan (RMB100,000):</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 xml:space="preserve">executing futures orders for any Client who fails to complete the account opening procedures or completes the procedures in a way not conforming to the specified requirements;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 xml:space="preserve">violating any management rules on trading code;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 xml:space="preserve">failing to duly perform its review obligations and processing account opening procedures for a Client who does not meet relevant requirements;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failing to duly perform its obligations of trader suitability management;</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 xml:space="preserve">failing to truthfully disclose the risks of futures trading to a Client or failing to cause a Client to sign the risk disclosure statement;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 xml:space="preserve">promising a Client of investment profits or privately agreeing with a Client to share profits or losses;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 xml:space="preserve">failing to execute trades for itself or others according to relevant rules;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failing to follow a Client’s trading instructions, intentionally preventing, delaying, or changing a Client’s orders, or inducing or coercing a Client into trades;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(ix)</w:t>
      </w:r>
      <w:r>
        <w:rPr>
          <w:rFonts w:ascii="Times New Roman" w:hAnsi="Times New Roman"/>
          <w:kern w:val="0"/>
          <w:sz w:val="22"/>
        </w:rPr>
        <w:tab/>
      </w:r>
      <w:r>
        <w:rPr>
          <w:rFonts w:ascii="Times New Roman" w:hAnsi="Times New Roman"/>
          <w:kern w:val="0"/>
          <w:sz w:val="22"/>
        </w:rPr>
        <w:t xml:space="preserve">failing to send Clients’ orders to the Exchange for cross trading but trading privately;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w:t>
      </w:r>
      <w:r>
        <w:rPr>
          <w:rFonts w:ascii="Times New Roman" w:hAnsi="Times New Roman"/>
          <w:kern w:val="0"/>
          <w:sz w:val="22"/>
        </w:rPr>
        <w:tab/>
      </w:r>
      <w:r>
        <w:rPr>
          <w:rFonts w:ascii="Times New Roman" w:hAnsi="Times New Roman"/>
          <w:kern w:val="0"/>
          <w:sz w:val="22"/>
        </w:rPr>
        <w:t xml:space="preserve">failing to segregate its own funds from its Clients’ funds;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w:t>
      </w:r>
      <w:r>
        <w:rPr>
          <w:rFonts w:ascii="Times New Roman" w:hAnsi="Times New Roman"/>
          <w:kern w:val="0"/>
          <w:sz w:val="22"/>
        </w:rPr>
        <w:tab/>
      </w:r>
      <w:r>
        <w:rPr>
          <w:rFonts w:ascii="Times New Roman" w:hAnsi="Times New Roman"/>
          <w:kern w:val="0"/>
          <w:sz w:val="22"/>
        </w:rPr>
        <w:t xml:space="preserve">unjustifiably withholding the funds that a Client withdraws or deposits;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w:t>
      </w:r>
      <w:r>
        <w:rPr>
          <w:rFonts w:ascii="Times New Roman" w:hAnsi="Times New Roman"/>
          <w:kern w:val="0"/>
          <w:sz w:val="22"/>
        </w:rPr>
        <w:tab/>
      </w:r>
      <w:r>
        <w:rPr>
          <w:rFonts w:ascii="Times New Roman" w:hAnsi="Times New Roman"/>
          <w:kern w:val="0"/>
          <w:sz w:val="22"/>
        </w:rPr>
        <w:t xml:space="preserve">allowing a Client without sufficient margin or premium to open new positions;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(xiii)</w:t>
      </w:r>
      <w:r>
        <w:rPr>
          <w:rFonts w:ascii="Times New Roman" w:hAnsi="Times New Roman"/>
          <w:kern w:val="0"/>
          <w:sz w:val="22"/>
        </w:rPr>
        <w:tab/>
      </w:r>
      <w:r>
        <w:rPr>
          <w:rFonts w:ascii="Times New Roman" w:hAnsi="Times New Roman"/>
          <w:kern w:val="0"/>
          <w:sz w:val="22"/>
        </w:rPr>
        <w:t xml:space="preserve">misappropriating or, without authorization, allowing others to misappropriate any Client’s funds, or fraudulently diverting the funds from different accounts to other uses;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(xiv)</w:t>
      </w:r>
      <w:r>
        <w:rPr>
          <w:rFonts w:ascii="Times New Roman" w:hAnsi="Times New Roman"/>
          <w:kern w:val="0"/>
          <w:sz w:val="22"/>
        </w:rPr>
        <w:tab/>
      </w:r>
      <w:r>
        <w:rPr>
          <w:rFonts w:ascii="Times New Roman" w:hAnsi="Times New Roman"/>
          <w:kern w:val="0"/>
          <w:sz w:val="22"/>
        </w:rPr>
        <w:t xml:space="preserve">intentionally making up or spreading false or misleading information;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(xv)</w:t>
      </w:r>
      <w:r>
        <w:rPr>
          <w:rFonts w:ascii="Times New Roman" w:hAnsi="Times New Roman"/>
          <w:kern w:val="0"/>
          <w:sz w:val="22"/>
        </w:rPr>
        <w:tab/>
      </w:r>
      <w:r>
        <w:rPr>
          <w:rFonts w:ascii="Times New Roman" w:hAnsi="Times New Roman"/>
          <w:kern w:val="0"/>
          <w:sz w:val="22"/>
        </w:rPr>
        <w:t xml:space="preserve">divulging a Client’s instructions or other confidential trading information;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(xvi)</w:t>
      </w:r>
      <w:r>
        <w:rPr>
          <w:rFonts w:ascii="Times New Roman" w:hAnsi="Times New Roman"/>
          <w:kern w:val="0"/>
          <w:sz w:val="22"/>
        </w:rPr>
        <w:tab/>
      </w:r>
      <w:r>
        <w:rPr>
          <w:rFonts w:ascii="Times New Roman" w:hAnsi="Times New Roman"/>
          <w:kern w:val="0"/>
          <w:sz w:val="22"/>
        </w:rPr>
        <w:t xml:space="preserve">failing to provide the Client with an execution record and settlement statement according to the relevant rules; or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(xvii)</w:t>
      </w:r>
      <w:r>
        <w:rPr>
          <w:rFonts w:ascii="Times New Roman" w:hAnsi="Times New Roman"/>
          <w:kern w:val="0"/>
          <w:sz w:val="22"/>
        </w:rPr>
        <w:tab/>
      </w:r>
      <w:r>
        <w:rPr>
          <w:rFonts w:ascii="Times New Roman" w:hAnsi="Times New Roman"/>
          <w:kern w:val="0"/>
          <w:sz w:val="22"/>
        </w:rPr>
        <w:t xml:space="preserve">engaging in any other activity that violate the regulations and rules relating to the brokerage business prescribed by the CSRC and the Exchange. </w:t>
      </w:r>
    </w:p>
    <w:p>
      <w:pPr>
        <w:autoSpaceDE w:val="0"/>
        <w:autoSpaceDN w:val="0"/>
        <w:adjustRightInd w:val="0"/>
        <w:snapToGrid w:val="0"/>
        <w:spacing w:before="120" w:beforeLines="50" w:after="120" w:afterLines="50" w:line="259" w:lineRule="auto"/>
        <w:jc w:val="left"/>
        <w:rPr>
          <w:rFonts w:ascii="Times New Roman" w:hAnsi="Times New Roman"/>
          <w:kern w:val="0"/>
          <w:sz w:val="22"/>
        </w:rPr>
      </w:pPr>
      <w:r>
        <w:rPr>
          <w:rFonts w:ascii="Times New Roman" w:hAnsi="Times New Roman"/>
          <w:b/>
          <w:bCs/>
          <w:kern w:val="0"/>
          <w:sz w:val="22"/>
        </w:rPr>
        <w:t>Article 20</w:t>
      </w:r>
      <w:r>
        <w:rPr>
          <w:rFonts w:ascii="Times New Roman" w:hAnsi="Times New Roman"/>
          <w:b/>
          <w:bCs/>
          <w:kern w:val="0"/>
          <w:sz w:val="22"/>
        </w:rPr>
        <w:tab/>
      </w:r>
      <w:r>
        <w:rPr>
          <w:rFonts w:ascii="Times New Roman" w:hAnsi="Times New Roman"/>
          <w:kern w:val="0"/>
          <w:sz w:val="22"/>
        </w:rPr>
        <w:t xml:space="preserve">An Overseas Special Brokerage Participant (“OSBP”) that violates any management rules on brokerage business in any of the following ways shall be required to make corrections and </w:t>
      </w:r>
      <w:r>
        <w:rPr>
          <w:rFonts w:ascii="Times New Roman" w:hAnsi="Times New Roman"/>
          <w:bCs/>
          <w:kern w:val="0"/>
          <w:sz w:val="22"/>
        </w:rPr>
        <w:t>be</w:t>
      </w:r>
      <w:r>
        <w:rPr>
          <w:rFonts w:ascii="Times New Roman" w:hAnsi="Times New Roman"/>
          <w:kern w:val="0"/>
          <w:sz w:val="22"/>
        </w:rPr>
        <w:t xml:space="preserve"> subject to forfeiture </w:t>
      </w:r>
      <w:r>
        <w:rPr>
          <w:rFonts w:ascii="Times New Roman" w:hAnsi="Times New Roman"/>
          <w:bCs/>
          <w:kern w:val="0"/>
          <w:sz w:val="22"/>
        </w:rPr>
        <w:t>of any gains arising from the violation</w:t>
      </w:r>
      <w:r>
        <w:rPr>
          <w:rFonts w:ascii="Times New Roman" w:hAnsi="Times New Roman"/>
          <w:kern w:val="0"/>
          <w:sz w:val="22"/>
        </w:rPr>
        <w:t xml:space="preserve">; depending on the severity of the violation, the OSBP will be subject to such disciplinary actions from the Exchange as warning, reprimand, public censure, forced position liquidation, suspension of part of its futures or options business, suspension of position opening for no more than twelve (12) months, revocation of relevant qualifications, and/or being declared as a “prohibited market participant”; in addition, a fine of up to five hundred thousand yuan (RMB500,000) may be imposed if there are no earnings resulting from the violation or the amount of the earnings is </w:t>
      </w:r>
      <w:r>
        <w:rPr>
          <w:rFonts w:ascii="Times New Roman" w:hAnsi="Times New Roman"/>
          <w:bCs/>
          <w:kern w:val="0"/>
          <w:sz w:val="22"/>
        </w:rPr>
        <w:t>less than</w:t>
      </w:r>
      <w:r>
        <w:rPr>
          <w:rFonts w:ascii="Times New Roman" w:hAnsi="Times New Roman"/>
          <w:kern w:val="0"/>
          <w:sz w:val="22"/>
        </w:rPr>
        <w:t xml:space="preserve"> one hundred thousand yuan (RMB100,000), and a fine of one (1) to five (5) times the amount of the earnings may be imposed if the earnings are no less than one hundred thousand yuan (RMB100,000):</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 xml:space="preserve">providing futures trading services to any Client that fails to complete the account opening procedures or fails to comply with the required account opening procedures;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violating any rules on trading code;</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 xml:space="preserve">failing to perform its review obligations as required and opening an account for an unqualified Client;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failing to perform its obligations in trader eligibility management as required;</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 xml:space="preserve">failing to truthfully disclose to a Client the risks of futures trading or to sign the risk disclosure statement;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failing to trade for itself or others in accordance with applicable rules;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failing to trade in accordance with a Client’s instructions, deliberately blocking, delaying, or altering Client orders, or inducing or coercing a Client to trade;</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 xml:space="preserve">matching and executing Client orders off the Exchange instead of sending them to the Exchange;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(ix)</w:t>
      </w:r>
      <w:r>
        <w:rPr>
          <w:rFonts w:ascii="Times New Roman" w:hAnsi="Times New Roman"/>
          <w:kern w:val="0"/>
          <w:sz w:val="22"/>
        </w:rPr>
        <w:tab/>
      </w:r>
      <w:r>
        <w:rPr>
          <w:rFonts w:ascii="Times New Roman" w:hAnsi="Times New Roman"/>
          <w:kern w:val="0"/>
          <w:sz w:val="22"/>
        </w:rPr>
        <w:t xml:space="preserve">failing to segregate its own funds from its Client funds;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w:t>
      </w:r>
      <w:r>
        <w:rPr>
          <w:rFonts w:ascii="Times New Roman" w:hAnsi="Times New Roman"/>
          <w:kern w:val="0"/>
          <w:sz w:val="22"/>
        </w:rPr>
        <w:tab/>
      </w:r>
      <w:r>
        <w:rPr>
          <w:rFonts w:ascii="Times New Roman" w:hAnsi="Times New Roman"/>
          <w:kern w:val="0"/>
          <w:sz w:val="22"/>
        </w:rPr>
        <w:t xml:space="preserve">fabricating or intentionally spreading false or misleading information;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w:t>
      </w:r>
      <w:r>
        <w:rPr>
          <w:rFonts w:ascii="Times New Roman" w:hAnsi="Times New Roman"/>
          <w:kern w:val="0"/>
          <w:sz w:val="22"/>
        </w:rPr>
        <w:tab/>
      </w:r>
      <w:r>
        <w:rPr>
          <w:rFonts w:ascii="Times New Roman" w:hAnsi="Times New Roman"/>
          <w:kern w:val="0"/>
          <w:sz w:val="22"/>
        </w:rPr>
        <w:t>divulging a Client’s instructions or other confidential trading information;</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w:t>
      </w:r>
      <w:r>
        <w:rPr>
          <w:rFonts w:ascii="Times New Roman" w:hAnsi="Times New Roman"/>
          <w:kern w:val="0"/>
          <w:sz w:val="22"/>
        </w:rPr>
        <w:tab/>
      </w:r>
      <w:r>
        <w:rPr>
          <w:rFonts w:ascii="Times New Roman" w:hAnsi="Times New Roman"/>
          <w:kern w:val="0"/>
          <w:sz w:val="22"/>
        </w:rPr>
        <w:t>failing to provide a Client with the results of execution or any settlement statement in accordance with applicable rules; or</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(xiii)</w:t>
      </w:r>
      <w:r>
        <w:rPr>
          <w:rFonts w:ascii="Times New Roman" w:hAnsi="Times New Roman"/>
          <w:kern w:val="0"/>
          <w:sz w:val="22"/>
        </w:rPr>
        <w:tab/>
      </w:r>
      <w:r>
        <w:rPr>
          <w:rFonts w:ascii="Times New Roman" w:hAnsi="Times New Roman"/>
          <w:kern w:val="0"/>
          <w:sz w:val="22"/>
        </w:rPr>
        <w:t xml:space="preserve">committing any other violation of the rules of the CSRC or the Exchange on brokerage services. </w:t>
      </w:r>
    </w:p>
    <w:p>
      <w:pPr>
        <w:tabs>
          <w:tab w:val="left" w:pos="709"/>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21</w:t>
      </w:r>
      <w:r>
        <w:rPr>
          <w:rFonts w:ascii="Times New Roman" w:hAnsi="Times New Roman"/>
          <w:b/>
          <w:bCs/>
          <w:kern w:val="0"/>
          <w:sz w:val="22"/>
        </w:rPr>
        <w:tab/>
      </w:r>
      <w:r>
        <w:rPr>
          <w:rFonts w:ascii="Times New Roman" w:hAnsi="Times New Roman"/>
          <w:kern w:val="0"/>
          <w:sz w:val="22"/>
        </w:rPr>
        <w:t xml:space="preserve">A Member </w:t>
      </w:r>
      <w:r>
        <w:rPr>
          <w:rFonts w:ascii="Times New Roman" w:hAnsi="Times New Roman"/>
          <w:bCs/>
          <w:kern w:val="0"/>
          <w:sz w:val="22"/>
        </w:rPr>
        <w:t xml:space="preserve">or OSP </w:t>
      </w:r>
      <w:r>
        <w:rPr>
          <w:rFonts w:ascii="Times New Roman" w:hAnsi="Times New Roman"/>
          <w:kern w:val="0"/>
          <w:sz w:val="22"/>
        </w:rPr>
        <w:t xml:space="preserve">that engages in any of the following activities shall be required to make corrections and, depending on the severity of the case, be subject to such disciplinary actions from the Exchange as warning, reprimand, public censure, suspension of position opening for </w:t>
      </w:r>
      <w:r>
        <w:rPr>
          <w:rFonts w:ascii="Times New Roman" w:hAnsi="Times New Roman"/>
          <w:bCs/>
          <w:kern w:val="0"/>
          <w:sz w:val="22"/>
        </w:rPr>
        <w:t>no more than</w:t>
      </w:r>
      <w:r>
        <w:rPr>
          <w:rFonts w:ascii="Times New Roman" w:hAnsi="Times New Roman"/>
          <w:kern w:val="0"/>
          <w:sz w:val="22"/>
        </w:rPr>
        <w:t xml:space="preserve"> twelve (12) months, and/or revocation of </w:t>
      </w:r>
      <w:r>
        <w:rPr>
          <w:rFonts w:ascii="Times New Roman" w:hAnsi="Times New Roman"/>
          <w:bCs/>
          <w:kern w:val="0"/>
          <w:sz w:val="22"/>
        </w:rPr>
        <w:t xml:space="preserve">its </w:t>
      </w:r>
      <w:r>
        <w:rPr>
          <w:rFonts w:ascii="Times New Roman" w:hAnsi="Times New Roman"/>
          <w:kern w:val="0"/>
          <w:sz w:val="22"/>
        </w:rPr>
        <w:t xml:space="preserve">membership or </w:t>
      </w:r>
      <w:r>
        <w:rPr>
          <w:rFonts w:ascii="Times New Roman" w:hAnsi="Times New Roman"/>
          <w:bCs/>
          <w:kern w:val="0"/>
          <w:sz w:val="22"/>
        </w:rPr>
        <w:t>OSP certification</w:t>
      </w:r>
      <w:r>
        <w:rPr>
          <w:rFonts w:ascii="Times New Roman" w:hAnsi="Times New Roman"/>
          <w:kern w:val="0"/>
          <w:sz w:val="22"/>
        </w:rPr>
        <w:t>:</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kern w:val="0"/>
          <w:sz w:val="22"/>
        </w:rPr>
        <w:tab/>
      </w:r>
      <w:r>
        <w:rPr>
          <w:rFonts w:ascii="Times New Roman" w:hAnsi="Times New Roman"/>
          <w:kern w:val="0"/>
          <w:sz w:val="22"/>
        </w:rPr>
        <w:t xml:space="preserve">failing to perform the reporting obligations pursuant to the rules of the Exchange;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kern w:val="0"/>
          <w:sz w:val="22"/>
        </w:rPr>
        <w:tab/>
      </w:r>
      <w:r>
        <w:rPr>
          <w:rFonts w:ascii="Times New Roman" w:hAnsi="Times New Roman"/>
          <w:kern w:val="0"/>
          <w:sz w:val="22"/>
        </w:rPr>
        <w:t xml:space="preserve">failing to submit financial statements and other relevant materials to the Exchange within the prescribed time period;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kern w:val="0"/>
          <w:sz w:val="22"/>
        </w:rPr>
        <w:tab/>
      </w:r>
      <w:r>
        <w:rPr>
          <w:rFonts w:ascii="Times New Roman" w:hAnsi="Times New Roman"/>
          <w:kern w:val="0"/>
          <w:sz w:val="22"/>
        </w:rPr>
        <w:t xml:space="preserve">failing to submit large trader position reports to the Exchange as required or falsifying or withholding any information in the report;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kern w:val="0"/>
          <w:sz w:val="22"/>
        </w:rPr>
        <w:tab/>
      </w:r>
      <w:r>
        <w:rPr>
          <w:rFonts w:ascii="Times New Roman" w:hAnsi="Times New Roman"/>
          <w:kern w:val="0"/>
          <w:sz w:val="22"/>
        </w:rPr>
        <w:t xml:space="preserve">failing to assist the Exchange in taking restrictive measures, disciplinary actions or other self-regulatory measures against its Client;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w:t>
      </w:r>
      <w:r>
        <w:rPr>
          <w:rFonts w:ascii="Times New Roman" w:hAnsi="Times New Roman"/>
          <w:kern w:val="0"/>
          <w:sz w:val="22"/>
        </w:rPr>
        <w:tab/>
      </w:r>
      <w:r>
        <w:rPr>
          <w:rFonts w:ascii="Times New Roman" w:hAnsi="Times New Roman"/>
          <w:kern w:val="0"/>
          <w:sz w:val="22"/>
        </w:rPr>
        <w:t xml:space="preserve">failing to pay the annual membership fee or other related fees as required by the Exchange;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w:t>
      </w:r>
      <w:r>
        <w:rPr>
          <w:rFonts w:ascii="Times New Roman" w:hAnsi="Times New Roman"/>
          <w:kern w:val="0"/>
          <w:sz w:val="22"/>
        </w:rPr>
        <w:tab/>
      </w:r>
      <w:r>
        <w:rPr>
          <w:rFonts w:ascii="Times New Roman" w:hAnsi="Times New Roman"/>
          <w:kern w:val="0"/>
          <w:sz w:val="22"/>
        </w:rPr>
        <w:t xml:space="preserve">failing to keep materials on such matters as trading, clearing, delivery, finance, and accounting;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w:t>
      </w:r>
      <w:r>
        <w:rPr>
          <w:rFonts w:ascii="Times New Roman" w:hAnsi="Times New Roman"/>
          <w:kern w:val="0"/>
          <w:sz w:val="22"/>
        </w:rPr>
        <w:tab/>
      </w:r>
      <w:r>
        <w:rPr>
          <w:rFonts w:ascii="Times New Roman" w:hAnsi="Times New Roman"/>
          <w:kern w:val="0"/>
          <w:sz w:val="22"/>
        </w:rPr>
        <w:t xml:space="preserve">counterfeiting, tampering with, purchasing, or selling any certificate or approval;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(viii)</w:t>
      </w:r>
      <w:r>
        <w:rPr>
          <w:rFonts w:ascii="Times New Roman" w:hAnsi="Times New Roman"/>
          <w:kern w:val="0"/>
          <w:sz w:val="22"/>
        </w:rPr>
        <w:tab/>
      </w:r>
      <w:r>
        <w:rPr>
          <w:rFonts w:ascii="Times New Roman" w:hAnsi="Times New Roman"/>
          <w:kern w:val="0"/>
          <w:sz w:val="22"/>
        </w:rPr>
        <w:t xml:space="preserve">transferring or disposing of membership, OSP certification, or trading seats without authorization;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(ix)</w:t>
      </w:r>
      <w:r>
        <w:rPr>
          <w:rFonts w:ascii="Times New Roman" w:hAnsi="Times New Roman"/>
          <w:kern w:val="0"/>
          <w:sz w:val="22"/>
        </w:rPr>
        <w:tab/>
      </w:r>
      <w:r>
        <w:rPr>
          <w:rFonts w:ascii="Times New Roman" w:hAnsi="Times New Roman"/>
          <w:kern w:val="0"/>
          <w:sz w:val="22"/>
        </w:rPr>
        <w:t>engaging in illegal activities such as money laundering and malicious currency exchange through futures trading;</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w:t>
      </w:r>
      <w:r>
        <w:rPr>
          <w:rFonts w:ascii="Times New Roman" w:hAnsi="Times New Roman"/>
          <w:kern w:val="0"/>
          <w:sz w:val="22"/>
        </w:rPr>
        <w:tab/>
      </w:r>
      <w:r>
        <w:rPr>
          <w:rFonts w:ascii="Times New Roman" w:hAnsi="Times New Roman"/>
          <w:kern w:val="0"/>
          <w:sz w:val="22"/>
        </w:rPr>
        <w:t xml:space="preserve">failing to perform the obligations to collect information on Clients’ trading software and to authenticate connection of such software to the trading system of the Exchange as required;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w:t>
      </w:r>
      <w:r>
        <w:rPr>
          <w:rFonts w:ascii="Times New Roman" w:hAnsi="Times New Roman"/>
          <w:kern w:val="0"/>
          <w:sz w:val="22"/>
        </w:rPr>
        <w:tab/>
      </w:r>
      <w:r>
        <w:rPr>
          <w:rFonts w:ascii="Times New Roman" w:hAnsi="Times New Roman"/>
          <w:kern w:val="0"/>
          <w:sz w:val="22"/>
        </w:rPr>
        <w:t>failing to carry out Client management as required;</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w:t>
      </w:r>
      <w:r>
        <w:rPr>
          <w:rFonts w:ascii="Times New Roman" w:hAnsi="Times New Roman"/>
          <w:kern w:val="0"/>
          <w:sz w:val="22"/>
        </w:rPr>
        <w:tab/>
      </w:r>
      <w:r>
        <w:rPr>
          <w:rFonts w:ascii="Times New Roman" w:hAnsi="Times New Roman"/>
          <w:kern w:val="0"/>
          <w:sz w:val="22"/>
        </w:rPr>
        <w:t>failing to complete filings for Overseas Intermediaries as required; or</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(xiii)</w:t>
      </w:r>
      <w:r>
        <w:rPr>
          <w:rFonts w:ascii="Times New Roman" w:hAnsi="Times New Roman"/>
          <w:kern w:val="0"/>
          <w:sz w:val="22"/>
        </w:rPr>
        <w:tab/>
      </w:r>
      <w:r>
        <w:rPr>
          <w:rFonts w:ascii="Times New Roman" w:hAnsi="Times New Roman"/>
          <w:kern w:val="0"/>
          <w:sz w:val="22"/>
        </w:rPr>
        <w:t xml:space="preserve">engaging in any other activity that violates the laws, regulations, or administrative rules of China or the </w:t>
      </w:r>
      <w:r>
        <w:rPr>
          <w:rFonts w:ascii="Times New Roman" w:hAnsi="Times New Roman"/>
          <w:i/>
          <w:kern w:val="0"/>
          <w:sz w:val="22"/>
        </w:rPr>
        <w:t xml:space="preserve">Articles of Association </w:t>
      </w:r>
      <w:r>
        <w:rPr>
          <w:rFonts w:ascii="Times New Roman" w:hAnsi="Times New Roman"/>
          <w:kern w:val="0"/>
          <w:sz w:val="22"/>
        </w:rPr>
        <w:t xml:space="preserve">or applicable provisions of the Exchange.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b/>
          <w:bCs/>
          <w:kern w:val="0"/>
          <w:sz w:val="22"/>
        </w:rPr>
        <w:t>Article 22</w:t>
      </w:r>
      <w:r>
        <w:rPr>
          <w:rFonts w:ascii="Times New Roman" w:hAnsi="Times New Roman"/>
          <w:kern w:val="0"/>
          <w:sz w:val="22"/>
        </w:rPr>
        <w:tab/>
      </w:r>
      <w:r>
        <w:rPr>
          <w:rFonts w:ascii="Times New Roman" w:hAnsi="Times New Roman"/>
          <w:kern w:val="0"/>
          <w:sz w:val="22"/>
        </w:rPr>
        <w:t xml:space="preserve">A Member </w:t>
      </w:r>
      <w:r>
        <w:rPr>
          <w:rFonts w:ascii="Times New Roman" w:hAnsi="Times New Roman"/>
          <w:bCs/>
          <w:kern w:val="0"/>
          <w:sz w:val="22"/>
        </w:rPr>
        <w:t>or</w:t>
      </w:r>
      <w:r>
        <w:rPr>
          <w:rFonts w:ascii="Times New Roman" w:hAnsi="Times New Roman"/>
          <w:kern w:val="0"/>
          <w:sz w:val="22"/>
        </w:rPr>
        <w:t xml:space="preserve"> </w:t>
      </w:r>
      <w:r>
        <w:rPr>
          <w:rFonts w:ascii="Times New Roman" w:hAnsi="Times New Roman"/>
          <w:bCs/>
          <w:kern w:val="0"/>
          <w:sz w:val="22"/>
        </w:rPr>
        <w:t>OSP</w:t>
      </w:r>
      <w:r>
        <w:rPr>
          <w:rFonts w:ascii="Times New Roman" w:hAnsi="Times New Roman"/>
          <w:kern w:val="0"/>
          <w:sz w:val="22"/>
        </w:rPr>
        <w:t xml:space="preserve"> that fails to exercise forced position liquidation within the prescribed time period with justification may, depending on the severity of the case, be subject to such disciplinary actions from the Exchange as warning, reprimand, public censure, suspension of part of its futures or options business, suspension of position opening for no more than twelve (12) months; in addition a fine of up to five hundred thousand yuan (RMB500,000) may imposed.</w:t>
      </w:r>
    </w:p>
    <w:p>
      <w:pPr>
        <w:tabs>
          <w:tab w:val="left" w:pos="709"/>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23</w:t>
      </w:r>
      <w:r>
        <w:rPr>
          <w:rFonts w:ascii="Times New Roman" w:hAnsi="Times New Roman"/>
          <w:sz w:val="22"/>
        </w:rPr>
        <w:tab/>
      </w:r>
      <w:r>
        <w:rPr>
          <w:rFonts w:ascii="Times New Roman" w:hAnsi="Times New Roman"/>
          <w:sz w:val="22"/>
        </w:rPr>
        <w:t xml:space="preserve">A Member that violates any clearing management rules of the Exchange in any of the following ways shall be required to make corrections and </w:t>
      </w:r>
      <w:r>
        <w:rPr>
          <w:rFonts w:ascii="Times New Roman" w:hAnsi="Times New Roman"/>
          <w:bCs/>
          <w:sz w:val="22"/>
        </w:rPr>
        <w:t>may,</w:t>
      </w:r>
      <w:r>
        <w:rPr>
          <w:rFonts w:ascii="Times New Roman" w:hAnsi="Times New Roman"/>
          <w:sz w:val="22"/>
        </w:rPr>
        <w:t xml:space="preserve"> depending on the severity of the violation, be subject to such disciplinary actions from the Exchange as warning, reprimand, public censure, suspension of part of its futures or options business, suspension of position opening for no more than twelve (12) months, and/or revocation of membership; in addition, a fine of up to five hundred thousand yuan (RMB500,000) may be imposed: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failing to pay margin on time and in full;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making untruthful or incomplete records in a settlement statement, monthly trading statement, or other clearing documents;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 xml:space="preserve">failing to segregate margin funds as required;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failing to conduct daily clearing as required;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 xml:space="preserve">counterfeiting or tampering with any transaction records, accounting statements, or books;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 xml:space="preserve">issuing false invoices or counterfeiting other instruments;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(vi</w:t>
      </w:r>
      <w:r>
        <w:rPr>
          <w:rFonts w:hint="eastAsia" w:ascii="Times New Roman" w:hAnsi="Times New Roman"/>
          <w:sz w:val="22"/>
        </w:rPr>
        <w:t>i</w:t>
      </w:r>
      <w:r>
        <w:rPr>
          <w:rFonts w:ascii="Times New Roman" w:hAnsi="Times New Roman"/>
          <w:sz w:val="22"/>
        </w:rPr>
        <w:t>)</w:t>
      </w:r>
      <w:r>
        <w:rPr>
          <w:rFonts w:ascii="Times New Roman" w:hAnsi="Times New Roman"/>
          <w:sz w:val="22"/>
        </w:rPr>
        <w:tab/>
      </w:r>
      <w:r>
        <w:rPr>
          <w:rFonts w:hint="eastAsia" w:ascii="Times New Roman" w:hAnsi="Times New Roman"/>
          <w:sz w:val="22"/>
        </w:rPr>
        <w:t xml:space="preserve">failing to use the transaction fees reduced by the Exchange in a regulated manner; </w:t>
      </w:r>
      <w:r>
        <w:rPr>
          <w:rFonts w:ascii="Times New Roman" w:hAnsi="Times New Roman"/>
          <w:sz w:val="22"/>
        </w:rPr>
        <w:t xml:space="preserve">or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(vii</w:t>
      </w:r>
      <w:r>
        <w:rPr>
          <w:rFonts w:hint="eastAsia" w:ascii="Times New Roman" w:hAnsi="Times New Roman"/>
          <w:sz w:val="22"/>
        </w:rPr>
        <w:t>i</w:t>
      </w:r>
      <w:r>
        <w:rPr>
          <w:rFonts w:ascii="Times New Roman" w:hAnsi="Times New Roman"/>
          <w:sz w:val="22"/>
        </w:rPr>
        <w:t>)</w:t>
      </w:r>
      <w:r>
        <w:rPr>
          <w:rFonts w:ascii="Times New Roman" w:hAnsi="Times New Roman"/>
          <w:sz w:val="22"/>
        </w:rPr>
        <w:tab/>
      </w:r>
      <w:r>
        <w:rPr>
          <w:rFonts w:ascii="Times New Roman" w:hAnsi="Times New Roman"/>
          <w:sz w:val="22"/>
        </w:rPr>
        <w:t>engages in any other activity that violates any clearing management rules of the Exchange.</w:t>
      </w:r>
    </w:p>
    <w:p>
      <w:pPr>
        <w:tabs>
          <w:tab w:val="left" w:pos="709"/>
        </w:tabs>
        <w:adjustRightInd w:val="0"/>
        <w:snapToGrid w:val="0"/>
        <w:spacing w:after="240" w:afterLines="100" w:line="259" w:lineRule="auto"/>
        <w:jc w:val="left"/>
        <w:rPr>
          <w:rFonts w:ascii="Times New Roman" w:hAnsi="Times New Roman"/>
          <w:kern w:val="0"/>
          <w:sz w:val="22"/>
        </w:rPr>
      </w:pPr>
      <w:r>
        <w:rPr>
          <w:rFonts w:ascii="Times New Roman" w:hAnsi="Times New Roman"/>
          <w:b/>
          <w:kern w:val="0"/>
          <w:sz w:val="22"/>
        </w:rPr>
        <w:t>Article 24</w:t>
      </w:r>
      <w:r>
        <w:rPr>
          <w:rFonts w:ascii="Times New Roman" w:hAnsi="Times New Roman"/>
          <w:b/>
          <w:kern w:val="0"/>
          <w:sz w:val="22"/>
        </w:rPr>
        <w:tab/>
      </w:r>
      <w:r>
        <w:rPr>
          <w:rFonts w:ascii="Times New Roman" w:hAnsi="Times New Roman"/>
          <w:kern w:val="0"/>
          <w:sz w:val="22"/>
        </w:rPr>
        <w:t>An Overseas Intermediary that engages in any of the following activities shall be required to make corrections and, depending on the severity of the case, be subject to such disciplinary actions from the Exchange as warning, reprimand, and/or public censure:</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w:t>
      </w:r>
      <w:r>
        <w:rPr>
          <w:rFonts w:ascii="Times New Roman" w:hAnsi="Times New Roman"/>
          <w:sz w:val="22"/>
        </w:rPr>
        <w:tab/>
      </w:r>
      <w:r>
        <w:rPr>
          <w:rFonts w:ascii="Times New Roman" w:hAnsi="Times New Roman"/>
          <w:kern w:val="0"/>
          <w:sz w:val="22"/>
        </w:rPr>
        <w:t>refusing to cooperate with the Exchange in investigating any violation of a Client;</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w:t>
      </w:r>
      <w:r>
        <w:rPr>
          <w:rFonts w:ascii="Times New Roman" w:hAnsi="Times New Roman"/>
          <w:sz w:val="22"/>
        </w:rPr>
        <w:tab/>
      </w:r>
      <w:r>
        <w:rPr>
          <w:rFonts w:ascii="Times New Roman" w:hAnsi="Times New Roman"/>
          <w:kern w:val="0"/>
          <w:sz w:val="22"/>
        </w:rPr>
        <w:t xml:space="preserve">violating the relevant provisions of the </w:t>
      </w:r>
      <w:r>
        <w:rPr>
          <w:rFonts w:ascii="Times New Roman" w:hAnsi="Times New Roman"/>
          <w:i/>
          <w:iCs/>
          <w:kern w:val="0"/>
          <w:sz w:val="22"/>
        </w:rPr>
        <w:t>Membership Management Rules of the Shanghai Futures Exchange</w:t>
      </w:r>
      <w:r>
        <w:rPr>
          <w:rFonts w:ascii="Times New Roman" w:hAnsi="Times New Roman"/>
          <w:kern w:val="0"/>
          <w:sz w:val="22"/>
        </w:rPr>
        <w:t xml:space="preserve"> or the </w:t>
      </w:r>
      <w:r>
        <w:rPr>
          <w:rFonts w:ascii="Times New Roman" w:hAnsi="Times New Roman"/>
          <w:i/>
          <w:iCs/>
          <w:kern w:val="0"/>
          <w:sz w:val="22"/>
        </w:rPr>
        <w:t>Overseas Special Participants Management Rules of the Shanghai Futures Exchange</w:t>
      </w:r>
      <w:r>
        <w:rPr>
          <w:rFonts w:ascii="Times New Roman" w:hAnsi="Times New Roman"/>
          <w:kern w:val="0"/>
          <w:sz w:val="22"/>
        </w:rPr>
        <w:t>;</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(iii)</w:t>
      </w:r>
      <w:r>
        <w:rPr>
          <w:rFonts w:ascii="Times New Roman" w:hAnsi="Times New Roman"/>
          <w:sz w:val="22"/>
        </w:rPr>
        <w:tab/>
      </w:r>
      <w:r>
        <w:rPr>
          <w:rFonts w:ascii="Times New Roman" w:hAnsi="Times New Roman"/>
          <w:kern w:val="0"/>
          <w:sz w:val="22"/>
        </w:rPr>
        <w:t>failing to perform its obligations of trader eligibility management as required; or</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(iv)</w:t>
      </w:r>
      <w:r>
        <w:rPr>
          <w:rFonts w:ascii="Times New Roman" w:hAnsi="Times New Roman"/>
          <w:sz w:val="22"/>
        </w:rPr>
        <w:tab/>
      </w:r>
      <w:r>
        <w:rPr>
          <w:rFonts w:ascii="Times New Roman" w:hAnsi="Times New Roman"/>
          <w:bCs/>
          <w:sz w:val="22"/>
        </w:rPr>
        <w:t xml:space="preserve">otherwise violating the rules of Exchange on </w:t>
      </w:r>
      <w:r>
        <w:rPr>
          <w:rFonts w:ascii="Times New Roman" w:hAnsi="Times New Roman"/>
          <w:kern w:val="0"/>
          <w:sz w:val="22"/>
        </w:rPr>
        <w:t>Overseas Intermediaries.</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For any Overseas Intermediary that falls under one of the above circumstances, the Exchange may, depending on the severity of the case, revoke its filing as an Overseas Intermediary; if it further fails to make corrections within the prescribed time period, or is suspected of violating relevant laws or regulations or has incurred significant risks, which in each case may undermine the robustness of the futures market or harm the lawful rights and interests of Clients, the Exchange may require its carrying FF Member or OSBP to suspend or terminate its brokerage service to the Overseas Intermediary.</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kern w:val="0"/>
          <w:sz w:val="22"/>
        </w:rPr>
        <w:t xml:space="preserve">Any Overseas Intermediary that is suspended or terminated from the brokerage services of its FF Member or OSBP shall not take on new Clients or open new positions and, if its Clients request to move their positions to another organization, shall provide cooperation. </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25</w:t>
      </w:r>
      <w:r>
        <w:rPr>
          <w:rFonts w:ascii="Times New Roman" w:hAnsi="Times New Roman"/>
          <w:kern w:val="0"/>
          <w:sz w:val="22"/>
        </w:rPr>
        <w:tab/>
      </w:r>
      <w:r>
        <w:rPr>
          <w:rFonts w:ascii="Times New Roman" w:hAnsi="Times New Roman"/>
          <w:kern w:val="0"/>
          <w:sz w:val="22"/>
        </w:rPr>
        <w:t>A Member</w:t>
      </w:r>
      <w:r>
        <w:rPr>
          <w:rFonts w:ascii="Times New Roman" w:hAnsi="Times New Roman"/>
          <w:bCs/>
          <w:kern w:val="0"/>
          <w:sz w:val="22"/>
        </w:rPr>
        <w:t>, OSP, Overseas Intermediary,</w:t>
      </w:r>
      <w:r>
        <w:rPr>
          <w:rFonts w:ascii="Times New Roman" w:hAnsi="Times New Roman"/>
          <w:kern w:val="0"/>
          <w:sz w:val="22"/>
        </w:rPr>
        <w:t xml:space="preserve"> or Client that provides or assists in providing false information when applying for any hedging or arbitrage</w:t>
      </w:r>
      <w:r>
        <w:t xml:space="preserve"> </w:t>
      </w:r>
      <w:r>
        <w:rPr>
          <w:rFonts w:ascii="Times New Roman" w:hAnsi="Times New Roman"/>
          <w:kern w:val="0"/>
          <w:sz w:val="22"/>
        </w:rPr>
        <w:t>position quota or otherwise violates applicable rules of the Exchange on hedging and arbitrage management will be required to make corrections and be subject to forfeiture of any gains arising from the violation; depending on the severity of the violation, such party may be subject to such disciplinary actions from the Exchange as warning, reprimand, public censure, adjustment or cancellation of hedging or arbitrage</w:t>
      </w:r>
      <w:r>
        <w:t xml:space="preserve"> </w:t>
      </w:r>
      <w:r>
        <w:rPr>
          <w:rFonts w:ascii="Times New Roman" w:hAnsi="Times New Roman"/>
          <w:kern w:val="0"/>
          <w:sz w:val="22"/>
        </w:rPr>
        <w:t>position</w:t>
      </w:r>
      <w:r>
        <w:rPr>
          <w:rFonts w:ascii="Times New Roman" w:hAnsi="Times New Roman"/>
          <w:b/>
          <w:bCs/>
          <w:kern w:val="0"/>
          <w:sz w:val="22"/>
        </w:rPr>
        <w:t xml:space="preserve"> </w:t>
      </w:r>
      <w:r>
        <w:rPr>
          <w:rFonts w:ascii="Times New Roman" w:hAnsi="Times New Roman"/>
          <w:kern w:val="0"/>
          <w:sz w:val="22"/>
        </w:rPr>
        <w:t>quota, suspension of acceptance of hedging or arbitrage</w:t>
      </w:r>
      <w:r>
        <w:t xml:space="preserve"> </w:t>
      </w:r>
      <w:r>
        <w:rPr>
          <w:rFonts w:ascii="Times New Roman" w:hAnsi="Times New Roman"/>
          <w:kern w:val="0"/>
          <w:sz w:val="22"/>
        </w:rPr>
        <w:t>position</w:t>
      </w:r>
      <w:r>
        <w:rPr>
          <w:rFonts w:ascii="Times New Roman" w:hAnsi="Times New Roman"/>
          <w:b/>
          <w:bCs/>
          <w:kern w:val="0"/>
          <w:sz w:val="22"/>
        </w:rPr>
        <w:t xml:space="preserve"> </w:t>
      </w:r>
      <w:r>
        <w:rPr>
          <w:rFonts w:ascii="Times New Roman" w:hAnsi="Times New Roman"/>
          <w:kern w:val="0"/>
          <w:sz w:val="22"/>
        </w:rPr>
        <w:t xml:space="preserve">quota application, suspension of position opening for no more than twelve (12) months, suspension of part of its futures or options business, forced position liquidation, revocation of </w:t>
      </w:r>
      <w:r>
        <w:rPr>
          <w:rFonts w:ascii="Times New Roman" w:hAnsi="Times New Roman"/>
          <w:bCs/>
          <w:kern w:val="0"/>
          <w:sz w:val="22"/>
        </w:rPr>
        <w:t>the</w:t>
      </w:r>
      <w:r>
        <w:rPr>
          <w:rFonts w:ascii="Times New Roman" w:hAnsi="Times New Roman"/>
          <w:kern w:val="0"/>
          <w:sz w:val="22"/>
        </w:rPr>
        <w:t xml:space="preserve"> </w:t>
      </w:r>
      <w:r>
        <w:rPr>
          <w:rFonts w:ascii="Times New Roman" w:hAnsi="Times New Roman"/>
          <w:bCs/>
          <w:kern w:val="0"/>
          <w:sz w:val="22"/>
        </w:rPr>
        <w:t>relevant qualifications</w:t>
      </w:r>
      <w:r>
        <w:rPr>
          <w:rFonts w:ascii="Times New Roman" w:hAnsi="Times New Roman"/>
          <w:kern w:val="0"/>
          <w:sz w:val="22"/>
        </w:rPr>
        <w:t>, and/or being declared as a “prohibited market participant”; in addition, a fine of up to five percent (5%) of the total value of its received</w:t>
      </w:r>
      <w:r>
        <w:rPr>
          <w:rFonts w:hint="eastAsia" w:ascii="Times New Roman" w:hAnsi="Times New Roman"/>
          <w:kern w:val="0"/>
          <w:sz w:val="22"/>
        </w:rPr>
        <w:t xml:space="preserve"> </w:t>
      </w:r>
      <w:r>
        <w:rPr>
          <w:rFonts w:ascii="Times New Roman" w:hAnsi="Times New Roman"/>
          <w:kern w:val="0"/>
          <w:sz w:val="22"/>
        </w:rPr>
        <w:t>hedging or arbitrage</w:t>
      </w:r>
      <w:r>
        <w:t xml:space="preserve"> </w:t>
      </w:r>
      <w:r>
        <w:rPr>
          <w:rFonts w:ascii="Times New Roman" w:hAnsi="Times New Roman"/>
          <w:kern w:val="0"/>
          <w:sz w:val="22"/>
        </w:rPr>
        <w:t>position</w:t>
      </w:r>
      <w:r>
        <w:rPr>
          <w:rFonts w:ascii="Times New Roman" w:hAnsi="Times New Roman"/>
          <w:b/>
          <w:bCs/>
          <w:kern w:val="0"/>
          <w:sz w:val="22"/>
        </w:rPr>
        <w:t xml:space="preserve"> </w:t>
      </w:r>
      <w:r>
        <w:rPr>
          <w:rFonts w:ascii="Times New Roman" w:hAnsi="Times New Roman"/>
          <w:kern w:val="0"/>
          <w:sz w:val="22"/>
        </w:rPr>
        <w:t>quota may be imposed.</w:t>
      </w:r>
      <w:r>
        <w:rPr>
          <w:rFonts w:ascii="Times New Roman" w:hAnsi="Times New Roman"/>
          <w:sz w:val="22"/>
        </w:rPr>
        <w:t xml:space="preserve"> </w:t>
      </w:r>
    </w:p>
    <w:p>
      <w:pPr>
        <w:autoSpaceDE w:val="0"/>
        <w:autoSpaceDN w:val="0"/>
        <w:adjustRightInd w:val="0"/>
        <w:snapToGrid w:val="0"/>
        <w:spacing w:before="120" w:beforeLines="50" w:after="120" w:afterLines="50" w:line="259" w:lineRule="auto"/>
        <w:jc w:val="left"/>
        <w:rPr>
          <w:rFonts w:ascii="Times New Roman" w:hAnsi="Times New Roman"/>
          <w:bCs/>
          <w:kern w:val="0"/>
          <w:sz w:val="22"/>
        </w:rPr>
      </w:pPr>
      <w:r>
        <w:rPr>
          <w:rFonts w:ascii="Times New Roman" w:hAnsi="Times New Roman"/>
          <w:b/>
          <w:bCs/>
          <w:kern w:val="0"/>
          <w:sz w:val="22"/>
        </w:rPr>
        <w:t>Article 26</w:t>
      </w:r>
      <w:r>
        <w:rPr>
          <w:rFonts w:ascii="Times New Roman" w:hAnsi="Times New Roman"/>
          <w:kern w:val="0"/>
          <w:sz w:val="22"/>
        </w:rPr>
        <w:tab/>
      </w:r>
      <w:r>
        <w:rPr>
          <w:rFonts w:ascii="Times New Roman" w:hAnsi="Times New Roman"/>
          <w:kern w:val="0"/>
          <w:sz w:val="22"/>
        </w:rPr>
        <w:t xml:space="preserve">A </w:t>
      </w:r>
      <w:r>
        <w:rPr>
          <w:rFonts w:ascii="Times New Roman" w:hAnsi="Times New Roman"/>
          <w:bCs/>
          <w:kern w:val="0"/>
          <w:sz w:val="22"/>
        </w:rPr>
        <w:t>Non-Futures Firm</w:t>
      </w:r>
      <w:r>
        <w:rPr>
          <w:rFonts w:ascii="Times New Roman" w:hAnsi="Times New Roman"/>
          <w:kern w:val="0"/>
          <w:sz w:val="22"/>
        </w:rPr>
        <w:t xml:space="preserve"> Member </w:t>
      </w:r>
      <w:r>
        <w:rPr>
          <w:rFonts w:ascii="Times New Roman" w:hAnsi="Times New Roman"/>
          <w:bCs/>
          <w:kern w:val="0"/>
          <w:sz w:val="22"/>
        </w:rPr>
        <w:t>(“Non-FF Member”)</w:t>
      </w:r>
      <w:r>
        <w:rPr>
          <w:rFonts w:ascii="Times New Roman" w:hAnsi="Times New Roman"/>
          <w:kern w:val="0"/>
          <w:sz w:val="22"/>
        </w:rPr>
        <w:t xml:space="preserve">, </w:t>
      </w:r>
      <w:r>
        <w:rPr>
          <w:rFonts w:ascii="Times New Roman" w:hAnsi="Times New Roman"/>
          <w:bCs/>
          <w:kern w:val="0"/>
          <w:sz w:val="22"/>
        </w:rPr>
        <w:t>Overseas Special Non-Brokerage Participant (“OSNBP”),</w:t>
      </w:r>
      <w:r>
        <w:rPr>
          <w:rFonts w:ascii="Times New Roman" w:hAnsi="Times New Roman"/>
          <w:kern w:val="0"/>
          <w:sz w:val="22"/>
        </w:rPr>
        <w:t xml:space="preserve"> Market Maker, or Client that violates any position management rules of the Exchange in any of the following ways shall be required to make corrections and be subject to forfeiture of any gains arising from the violation; depending on the severity of the violation, such party </w:t>
      </w:r>
      <w:r>
        <w:rPr>
          <w:rFonts w:ascii="Times New Roman" w:hAnsi="Times New Roman"/>
          <w:bCs/>
          <w:kern w:val="0"/>
          <w:sz w:val="22"/>
        </w:rPr>
        <w:t>may be</w:t>
      </w:r>
      <w:r>
        <w:rPr>
          <w:rFonts w:ascii="Times New Roman" w:hAnsi="Times New Roman"/>
          <w:kern w:val="0"/>
          <w:sz w:val="22"/>
        </w:rPr>
        <w:t xml:space="preserve"> subject to such disciplinary actions from the Exchange as forced position liquidation, warning, reprimand, public censure, suspension of position opening for no more than twelve (12) months, suspension of part of its futures or options business, and/or revocation of relevant qualifications; in addition, a fine of up to five percent (5%) of the total value of its open positions may be imposed:</w:t>
      </w:r>
    </w:p>
    <w:p>
      <w:pPr>
        <w:tabs>
          <w:tab w:val="left" w:pos="560"/>
        </w:tabs>
        <w:snapToGrid w:val="0"/>
        <w:spacing w:after="240" w:afterLines="100" w:line="259" w:lineRule="auto"/>
        <w:jc w:val="left"/>
        <w:rPr>
          <w:rFonts w:ascii="Times New Roman" w:hAnsi="Times New Roman"/>
          <w:bCs/>
          <w:kern w:val="0"/>
          <w:sz w:val="22"/>
        </w:rPr>
      </w:pPr>
      <w:r>
        <w:rPr>
          <w:rFonts w:ascii="Times New Roman" w:hAnsi="Times New Roman"/>
          <w:bCs/>
          <w:kern w:val="0"/>
          <w:sz w:val="22"/>
        </w:rPr>
        <w:t>(i)</w:t>
      </w:r>
      <w:r>
        <w:rPr>
          <w:rFonts w:ascii="Times New Roman" w:hAnsi="Times New Roman"/>
          <w:kern w:val="0"/>
          <w:sz w:val="22"/>
        </w:rPr>
        <w:tab/>
      </w:r>
      <w:r>
        <w:rPr>
          <w:rFonts w:ascii="Times New Roman" w:hAnsi="Times New Roman"/>
          <w:bCs/>
          <w:kern w:val="0"/>
          <w:sz w:val="22"/>
        </w:rPr>
        <w:t>splitting positions across different accounts or through other improper means to evade the Exchange’s position limit;</w:t>
      </w:r>
    </w:p>
    <w:p>
      <w:pPr>
        <w:tabs>
          <w:tab w:val="left" w:pos="560"/>
        </w:tabs>
        <w:snapToGrid w:val="0"/>
        <w:spacing w:after="240" w:afterLines="100" w:line="259" w:lineRule="auto"/>
        <w:jc w:val="left"/>
        <w:rPr>
          <w:rFonts w:ascii="Times New Roman" w:hAnsi="Times New Roman"/>
          <w:bCs/>
          <w:kern w:val="0"/>
          <w:sz w:val="22"/>
        </w:rPr>
      </w:pPr>
      <w:r>
        <w:rPr>
          <w:rFonts w:ascii="Times New Roman" w:hAnsi="Times New Roman"/>
          <w:bCs/>
          <w:kern w:val="0"/>
          <w:sz w:val="22"/>
        </w:rPr>
        <w:t>(ii)</w:t>
      </w:r>
      <w:r>
        <w:rPr>
          <w:rFonts w:ascii="Times New Roman" w:hAnsi="Times New Roman"/>
          <w:kern w:val="0"/>
          <w:sz w:val="22"/>
        </w:rPr>
        <w:tab/>
      </w:r>
      <w:r>
        <w:rPr>
          <w:rFonts w:ascii="Times New Roman" w:hAnsi="Times New Roman"/>
          <w:bCs/>
          <w:kern w:val="0"/>
          <w:sz w:val="22"/>
        </w:rPr>
        <w:t>being subject to forced position liquidation by the Exchange for holding excess position, except as a result of a failure to close positions on its own initiative due to price limit or other market reasons;</w:t>
      </w:r>
    </w:p>
    <w:p>
      <w:pPr>
        <w:tabs>
          <w:tab w:val="left" w:pos="560"/>
        </w:tabs>
        <w:snapToGrid w:val="0"/>
        <w:spacing w:after="240" w:afterLines="100" w:line="259" w:lineRule="auto"/>
        <w:jc w:val="left"/>
        <w:rPr>
          <w:rFonts w:ascii="Times New Roman" w:hAnsi="Times New Roman"/>
          <w:bCs/>
          <w:kern w:val="0"/>
          <w:sz w:val="22"/>
        </w:rPr>
      </w:pPr>
      <w:r>
        <w:rPr>
          <w:rFonts w:ascii="Times New Roman" w:hAnsi="Times New Roman"/>
          <w:bCs/>
          <w:kern w:val="0"/>
          <w:sz w:val="22"/>
        </w:rPr>
        <w:t>(iii)</w:t>
      </w:r>
      <w:r>
        <w:rPr>
          <w:rFonts w:ascii="Times New Roman" w:hAnsi="Times New Roman"/>
          <w:kern w:val="0"/>
          <w:sz w:val="22"/>
        </w:rPr>
        <w:tab/>
      </w:r>
      <w:r>
        <w:rPr>
          <w:rFonts w:ascii="Times New Roman" w:hAnsi="Times New Roman"/>
          <w:bCs/>
          <w:kern w:val="0"/>
          <w:sz w:val="22"/>
        </w:rPr>
        <w:t>exceeding the position limit during delivery month or nearby delivery months on multiple occasions; or</w:t>
      </w:r>
    </w:p>
    <w:p>
      <w:pPr>
        <w:tabs>
          <w:tab w:val="left" w:pos="560"/>
        </w:tabs>
        <w:snapToGrid w:val="0"/>
        <w:spacing w:after="240" w:afterLines="100" w:line="259" w:lineRule="auto"/>
        <w:jc w:val="left"/>
        <w:rPr>
          <w:rFonts w:ascii="Times New Roman" w:hAnsi="Times New Roman"/>
          <w:bCs/>
          <w:kern w:val="0"/>
          <w:sz w:val="22"/>
        </w:rPr>
      </w:pPr>
      <w:r>
        <w:rPr>
          <w:rFonts w:ascii="Times New Roman" w:hAnsi="Times New Roman"/>
          <w:bCs/>
          <w:kern w:val="0"/>
          <w:sz w:val="22"/>
        </w:rPr>
        <w:t>(iv)</w:t>
      </w:r>
      <w:r>
        <w:rPr>
          <w:rFonts w:ascii="Times New Roman" w:hAnsi="Times New Roman"/>
          <w:kern w:val="0"/>
          <w:sz w:val="22"/>
        </w:rPr>
        <w:tab/>
      </w:r>
      <w:r>
        <w:rPr>
          <w:rFonts w:ascii="Times New Roman" w:hAnsi="Times New Roman"/>
          <w:bCs/>
          <w:kern w:val="0"/>
          <w:sz w:val="22"/>
        </w:rPr>
        <w:t>engaging in any other activity that violates the position management rules of the Exchange.</w:t>
      </w:r>
    </w:p>
    <w:p>
      <w:pPr>
        <w:tabs>
          <w:tab w:val="left" w:pos="567"/>
        </w:tabs>
        <w:snapToGrid w:val="0"/>
        <w:spacing w:after="240" w:afterLines="100" w:line="259" w:lineRule="auto"/>
        <w:jc w:val="left"/>
        <w:rPr>
          <w:rFonts w:ascii="Times New Roman" w:hAnsi="Times New Roman"/>
          <w:kern w:val="0"/>
          <w:sz w:val="22"/>
        </w:rPr>
      </w:pPr>
      <w:r>
        <w:rPr>
          <w:rFonts w:ascii="Times New Roman" w:hAnsi="Times New Roman"/>
          <w:kern w:val="0"/>
          <w:sz w:val="22"/>
        </w:rPr>
        <w:t>If an FF Member</w:t>
      </w:r>
      <w:r>
        <w:rPr>
          <w:rFonts w:ascii="Times New Roman" w:hAnsi="Times New Roman"/>
          <w:bCs/>
          <w:kern w:val="0"/>
          <w:sz w:val="22"/>
        </w:rPr>
        <w:t>, OSBP, or Overseas Intermediary</w:t>
      </w:r>
      <w:r>
        <w:rPr>
          <w:rFonts w:ascii="Times New Roman" w:hAnsi="Times New Roman"/>
          <w:kern w:val="0"/>
          <w:sz w:val="22"/>
        </w:rPr>
        <w:t xml:space="preserve"> fails to inform Clients of the position management rules of the Exchange in a timely, accurate, and complete manner, the Exchange may impose the corresponding disciplinary actions on it in reference to the provisions of the preceding paragraphs.</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bCs/>
          <w:kern w:val="0"/>
          <w:sz w:val="22"/>
        </w:rPr>
        <w:t>Article 27</w:t>
      </w:r>
      <w:r>
        <w:rPr>
          <w:rFonts w:ascii="Times New Roman" w:hAnsi="Times New Roman"/>
          <w:kern w:val="0"/>
          <w:sz w:val="22"/>
        </w:rPr>
        <w:tab/>
      </w:r>
      <w:r>
        <w:rPr>
          <w:rFonts w:ascii="Times New Roman" w:hAnsi="Times New Roman"/>
          <w:kern w:val="0"/>
          <w:sz w:val="22"/>
        </w:rPr>
        <w:t xml:space="preserve">A Non-FF Member, </w:t>
      </w:r>
      <w:r>
        <w:rPr>
          <w:rFonts w:ascii="Times New Roman" w:hAnsi="Times New Roman"/>
          <w:bCs/>
          <w:kern w:val="0"/>
          <w:sz w:val="22"/>
        </w:rPr>
        <w:t>OSNBP,</w:t>
      </w:r>
      <w:r>
        <w:rPr>
          <w:rFonts w:ascii="Times New Roman" w:hAnsi="Times New Roman"/>
          <w:kern w:val="0"/>
          <w:sz w:val="22"/>
        </w:rPr>
        <w:t xml:space="preserve"> Market Maker, Client, or any other futures market participant that evades and exceeds the Exchange’s trading limit through improper means shall be required to make corrections and be subject to forfeiture of any gains arising from the violation. Furthermore, depending on the severity of the case, such party may be subject to such disciplinary actions from the Exchange as warning, reprimand, public censure, forced position liquidation, suspension of position opening for no more than twelve (12) months, suspension of part of its futures or options business, and/or revocation of relevant qualifications; in addition, a fine of up to five hundred thousand yuan (RMB500,000) may be imposed.</w:t>
      </w:r>
    </w:p>
    <w:p>
      <w:pPr>
        <w:adjustRightInd w:val="0"/>
        <w:snapToGrid w:val="0"/>
        <w:spacing w:before="120" w:beforeLines="50" w:after="120" w:afterLines="50" w:line="259" w:lineRule="auto"/>
        <w:jc w:val="left"/>
        <w:rPr>
          <w:rFonts w:ascii="Times New Roman" w:hAnsi="Times New Roman"/>
          <w:sz w:val="22"/>
        </w:rPr>
      </w:pPr>
      <w:r>
        <w:rPr>
          <w:rFonts w:ascii="Times New Roman" w:hAnsi="Times New Roman"/>
          <w:b/>
          <w:bCs/>
          <w:sz w:val="22"/>
        </w:rPr>
        <w:t>Article 28</w:t>
      </w:r>
      <w:r>
        <w:rPr>
          <w:rFonts w:ascii="Times New Roman" w:hAnsi="Times New Roman"/>
          <w:sz w:val="22"/>
        </w:rPr>
        <w:tab/>
      </w:r>
      <w:r>
        <w:rPr>
          <w:rFonts w:ascii="Times New Roman" w:hAnsi="Times New Roman"/>
          <w:sz w:val="22"/>
        </w:rPr>
        <w:t xml:space="preserve">A Non-FF Member, </w:t>
      </w:r>
      <w:r>
        <w:rPr>
          <w:rFonts w:ascii="Times New Roman" w:hAnsi="Times New Roman"/>
          <w:bCs/>
          <w:sz w:val="22"/>
        </w:rPr>
        <w:t>OSNBP,</w:t>
      </w:r>
      <w:r>
        <w:rPr>
          <w:rFonts w:ascii="Times New Roman" w:hAnsi="Times New Roman"/>
          <w:sz w:val="22"/>
        </w:rPr>
        <w:t xml:space="preserve"> Client, or any other futures market participant that violates the rules of the Exchange relating to the administration of accounts involving actual control relationship by any of the following ways shall be required to make corrections; depending on the severity of the violation, such party may be subject to such disciplinary actions from the Exchange as warning, reprimand, public censure, suspension of position opening for no more than twelve (12) months, suspension of part of its futures or options business, or revocation of relevant qualifications; in addition, a fine of up to five hundred thousand yuan (RMB500,000) may be imposed:</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being involved in an actual control relationship but refusing to file relevant information truthfully;</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refusing to respond without justified reason or to truthfully respond to the inquiry and investigation of the Exchange, or electing to conceal facts or evade inquiries;</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failing to file its accounts involving actual control relationship or, on multiple occasions, evading the management of the Exchange in relation to such activities and circumstances as abnormal trading behaviors or risks;</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submitting false information when applying for the cancellation of an actual control relationship; or</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engaging in any other activity that violates the rules of the Exchange on accounts involving actual control relationship.</w:t>
      </w:r>
    </w:p>
    <w:p>
      <w:pPr>
        <w:tabs>
          <w:tab w:val="left" w:pos="1204"/>
        </w:tabs>
        <w:adjustRightInd w:val="0"/>
        <w:snapToGrid w:val="0"/>
        <w:spacing w:after="240" w:afterLines="100" w:line="259" w:lineRule="auto"/>
        <w:jc w:val="left"/>
        <w:rPr>
          <w:rFonts w:ascii="Times New Roman" w:hAnsi="Times New Roman"/>
          <w:color w:val="auto"/>
          <w:kern w:val="0"/>
          <w:sz w:val="22"/>
        </w:rPr>
      </w:pPr>
      <w:r>
        <w:rPr>
          <w:rFonts w:ascii="Times New Roman" w:hAnsi="Times New Roman"/>
          <w:kern w:val="0"/>
          <w:sz w:val="22"/>
        </w:rPr>
        <w:t>If a</w:t>
      </w:r>
      <w:r>
        <w:rPr>
          <w:rFonts w:ascii="Times New Roman" w:hAnsi="Times New Roman"/>
          <w:bCs/>
          <w:kern w:val="0"/>
          <w:sz w:val="22"/>
        </w:rPr>
        <w:t xml:space="preserve">n FF </w:t>
      </w:r>
      <w:r>
        <w:rPr>
          <w:rFonts w:ascii="Times New Roman" w:hAnsi="Times New Roman"/>
          <w:kern w:val="0"/>
          <w:sz w:val="22"/>
        </w:rPr>
        <w:t>Member</w:t>
      </w:r>
      <w:r>
        <w:rPr>
          <w:rFonts w:ascii="Times New Roman" w:hAnsi="Times New Roman"/>
          <w:bCs/>
          <w:kern w:val="0"/>
          <w:sz w:val="22"/>
        </w:rPr>
        <w:t xml:space="preserve">, OSBP, or Overseas Intermediary </w:t>
      </w:r>
      <w:r>
        <w:rPr>
          <w:rFonts w:ascii="Times New Roman" w:hAnsi="Times New Roman"/>
          <w:kern w:val="0"/>
          <w:sz w:val="22"/>
        </w:rPr>
        <w:t>fails to duly manage Client accounts that involve actual control relationship, or induce or assist its Clients to provide false information or conceal facts, the</w:t>
      </w:r>
      <w:r>
        <w:rPr>
          <w:rFonts w:ascii="Times New Roman" w:hAnsi="Times New Roman"/>
          <w:color w:val="auto"/>
          <w:kern w:val="0"/>
          <w:sz w:val="22"/>
        </w:rPr>
        <w:t xml:space="preserve"> Exchange may impose the corresponding disciplinary actions on it in reference to the provisions of the preceding paragraphs.</w:t>
      </w:r>
    </w:p>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default" w:ascii="Times New Roman" w:hAnsi="Times New Roman" w:cs="Times New Roman"/>
          <w:bCs/>
          <w:color w:val="auto"/>
        </w:rPr>
      </w:pPr>
      <w:r>
        <w:rPr>
          <w:rFonts w:hint="default" w:ascii="Times New Roman" w:hAnsi="Times New Roman" w:cs="Times New Roman"/>
          <w:b/>
          <w:color w:val="auto"/>
        </w:rPr>
        <w:t>Article 29</w:t>
      </w:r>
      <w:r>
        <w:rPr>
          <w:rFonts w:hint="default" w:ascii="Times New Roman" w:hAnsi="Times New Roman" w:cs="Times New Roman"/>
          <w:b/>
          <w:color w:val="auto"/>
        </w:rPr>
        <w:tab/>
      </w:r>
      <w:r>
        <w:rPr>
          <w:rFonts w:hint="default" w:ascii="Times New Roman" w:hAnsi="Times New Roman" w:cs="Times New Roman"/>
          <w:bCs/>
          <w:color w:val="auto"/>
        </w:rPr>
        <w:t xml:space="preserve">A futures market participant that violates the rules of the Exchange on program trading in any of the following ways shall be required to make corrections and, depending on the severity of the violation, may be subject to such disciplinary actions from the Exchange as warning, reprimand, public censure, forced position liquidation, suspension of position opening for no more than twelve (12) months, suspension of part of its futures or options business, revocation of relevant qualifications, and/or </w:t>
      </w:r>
      <w:r>
        <w:rPr>
          <w:rFonts w:hint="eastAsia" w:ascii="Times New Roman" w:hAnsi="Times New Roman" w:cs="Times New Roman"/>
          <w:bCs/>
          <w:color w:val="auto"/>
          <w:lang w:val="en-US" w:eastAsia="zh-CN"/>
        </w:rPr>
        <w:t>being declared</w:t>
      </w:r>
      <w:r>
        <w:rPr>
          <w:rFonts w:hint="default" w:ascii="Times New Roman" w:hAnsi="Times New Roman" w:cs="Times New Roman"/>
          <w:bCs/>
          <w:color w:val="auto"/>
        </w:rPr>
        <w:t xml:space="preserve"> as a “prohibited market participant”; in addition, a fine of up to five hundred thousand yuan (RMB500,000) may be imposed:</w:t>
      </w:r>
    </w:p>
    <w:p>
      <w:pPr>
        <w:keepNext w:val="0"/>
        <w:keepLines w:val="0"/>
        <w:pageBreakBefore w:val="0"/>
        <w:widowControl w:val="0"/>
        <w:kinsoku/>
        <w:wordWrap/>
        <w:overflowPunct/>
        <w:topLinePunct w:val="0"/>
        <w:autoSpaceDE/>
        <w:autoSpaceDN/>
        <w:bidi w:val="0"/>
        <w:adjustRightInd/>
        <w:snapToGrid w:val="0"/>
        <w:spacing w:line="320" w:lineRule="exact"/>
        <w:ind w:left="540" w:hanging="540"/>
        <w:jc w:val="both"/>
        <w:textAlignment w:val="auto"/>
        <w:rPr>
          <w:rFonts w:hint="default" w:ascii="Times New Roman" w:hAnsi="Times New Roman" w:cs="Times New Roman"/>
          <w:color w:val="auto"/>
        </w:rPr>
      </w:pPr>
      <w:r>
        <w:rPr>
          <w:rFonts w:hint="default" w:ascii="Times New Roman" w:hAnsi="Times New Roman" w:cs="Times New Roman"/>
          <w:color w:val="auto"/>
        </w:rPr>
        <w:t>(i)</w:t>
      </w:r>
      <w:r>
        <w:rPr>
          <w:rFonts w:hint="default" w:ascii="Times New Roman" w:hAnsi="Times New Roman" w:cs="Times New Roman"/>
          <w:color w:val="auto"/>
        </w:rPr>
        <w:tab/>
      </w:r>
      <w:r>
        <w:rPr>
          <w:rFonts w:hint="default" w:ascii="Times New Roman" w:hAnsi="Times New Roman" w:cs="Times New Roman"/>
          <w:color w:val="auto"/>
        </w:rPr>
        <w:t>failing to report or verify a Client’s program trading information as prescribed;</w:t>
      </w:r>
    </w:p>
    <w:p>
      <w:pPr>
        <w:keepNext w:val="0"/>
        <w:keepLines w:val="0"/>
        <w:pageBreakBefore w:val="0"/>
        <w:widowControl w:val="0"/>
        <w:kinsoku/>
        <w:wordWrap/>
        <w:overflowPunct/>
        <w:topLinePunct w:val="0"/>
        <w:autoSpaceDE/>
        <w:autoSpaceDN/>
        <w:bidi w:val="0"/>
        <w:adjustRightInd/>
        <w:snapToGrid w:val="0"/>
        <w:spacing w:line="320" w:lineRule="exact"/>
        <w:ind w:left="540" w:hanging="540"/>
        <w:jc w:val="both"/>
        <w:textAlignment w:val="auto"/>
        <w:rPr>
          <w:rFonts w:hint="default" w:ascii="Times New Roman" w:hAnsi="Times New Roman" w:cs="Times New Roman"/>
          <w:color w:val="auto"/>
        </w:rPr>
      </w:pPr>
      <w:r>
        <w:rPr>
          <w:rFonts w:hint="default" w:ascii="Times New Roman" w:hAnsi="Times New Roman" w:cs="Times New Roman"/>
          <w:color w:val="auto"/>
        </w:rPr>
        <w:t>(ii)</w:t>
      </w:r>
      <w:r>
        <w:rPr>
          <w:rFonts w:hint="default" w:ascii="Times New Roman" w:hAnsi="Times New Roman" w:cs="Times New Roman"/>
          <w:color w:val="auto"/>
        </w:rPr>
        <w:tab/>
      </w:r>
      <w:r>
        <w:rPr>
          <w:rFonts w:hint="default" w:ascii="Times New Roman" w:hAnsi="Times New Roman" w:cs="Times New Roman"/>
          <w:color w:val="auto"/>
        </w:rPr>
        <w:t>engaging in high-frequency trading as a Non-FF Member or OSNBP, in violation of applicable rules;</w:t>
      </w:r>
    </w:p>
    <w:p>
      <w:pPr>
        <w:keepNext w:val="0"/>
        <w:keepLines w:val="0"/>
        <w:pageBreakBefore w:val="0"/>
        <w:widowControl w:val="0"/>
        <w:kinsoku/>
        <w:wordWrap/>
        <w:overflowPunct/>
        <w:topLinePunct w:val="0"/>
        <w:autoSpaceDE/>
        <w:autoSpaceDN/>
        <w:bidi w:val="0"/>
        <w:adjustRightInd/>
        <w:snapToGrid w:val="0"/>
        <w:spacing w:line="320" w:lineRule="exact"/>
        <w:ind w:left="540" w:hanging="540"/>
        <w:jc w:val="both"/>
        <w:textAlignment w:val="auto"/>
        <w:rPr>
          <w:rFonts w:hint="default" w:ascii="Times New Roman" w:hAnsi="Times New Roman" w:cs="Times New Roman"/>
          <w:color w:val="auto"/>
        </w:rPr>
      </w:pPr>
      <w:r>
        <w:rPr>
          <w:rFonts w:hint="default" w:ascii="Times New Roman" w:hAnsi="Times New Roman" w:cs="Times New Roman"/>
          <w:color w:val="auto"/>
        </w:rPr>
        <w:t>(iii)</w:t>
      </w:r>
      <w:r>
        <w:rPr>
          <w:rFonts w:hint="default" w:ascii="Times New Roman" w:hAnsi="Times New Roman" w:cs="Times New Roman"/>
          <w:color w:val="auto"/>
        </w:rPr>
        <w:tab/>
      </w:r>
      <w:r>
        <w:rPr>
          <w:rFonts w:hint="default" w:ascii="Times New Roman" w:hAnsi="Times New Roman" w:cs="Times New Roman"/>
          <w:color w:val="auto"/>
        </w:rPr>
        <w:t xml:space="preserve">violating any applicable requirement on </w:t>
      </w:r>
      <w:r>
        <w:rPr>
          <w:rFonts w:hint="eastAsia" w:ascii="Times New Roman" w:hAnsi="Times New Roman" w:cs="Times New Roman"/>
          <w:color w:val="auto"/>
          <w:lang w:eastAsia="zh-CN"/>
        </w:rPr>
        <w:t>hosting resources</w:t>
      </w:r>
      <w:r>
        <w:rPr>
          <w:rFonts w:hint="default" w:ascii="Times New Roman" w:hAnsi="Times New Roman" w:cs="Times New Roman"/>
          <w:color w:val="auto"/>
        </w:rPr>
        <w:t xml:space="preserve"> or trading seats;</w:t>
      </w:r>
    </w:p>
    <w:p>
      <w:pPr>
        <w:keepNext w:val="0"/>
        <w:keepLines w:val="0"/>
        <w:pageBreakBefore w:val="0"/>
        <w:widowControl w:val="0"/>
        <w:kinsoku/>
        <w:wordWrap/>
        <w:overflowPunct/>
        <w:topLinePunct w:val="0"/>
        <w:autoSpaceDE/>
        <w:autoSpaceDN/>
        <w:bidi w:val="0"/>
        <w:adjustRightInd/>
        <w:snapToGrid w:val="0"/>
        <w:spacing w:line="320" w:lineRule="exact"/>
        <w:ind w:left="540" w:hanging="540"/>
        <w:jc w:val="both"/>
        <w:textAlignment w:val="auto"/>
        <w:rPr>
          <w:rFonts w:hint="default" w:ascii="Times New Roman" w:hAnsi="Times New Roman" w:cs="Times New Roman"/>
          <w:color w:val="auto"/>
        </w:rPr>
      </w:pPr>
      <w:r>
        <w:rPr>
          <w:rFonts w:hint="default" w:ascii="Times New Roman" w:hAnsi="Times New Roman" w:cs="Times New Roman"/>
          <w:color w:val="auto"/>
        </w:rPr>
        <w:t>(iv)</w:t>
      </w:r>
      <w:r>
        <w:rPr>
          <w:rFonts w:hint="default" w:ascii="Times New Roman" w:hAnsi="Times New Roman" w:cs="Times New Roman"/>
          <w:color w:val="auto"/>
        </w:rPr>
        <w:tab/>
      </w:r>
      <w:r>
        <w:rPr>
          <w:rFonts w:hint="default" w:ascii="Times New Roman" w:hAnsi="Times New Roman" w:cs="Times New Roman"/>
          <w:color w:val="auto"/>
        </w:rPr>
        <w:t xml:space="preserve">failing to establish or effectively </w:t>
      </w:r>
      <w:r>
        <w:rPr>
          <w:rFonts w:hint="eastAsia" w:ascii="Times New Roman" w:hAnsi="Times New Roman" w:cs="Times New Roman"/>
          <w:color w:val="auto"/>
          <w:lang w:val="en-US" w:eastAsia="zh-CN"/>
        </w:rPr>
        <w:t>implement</w:t>
      </w:r>
      <w:r>
        <w:rPr>
          <w:rFonts w:hint="default" w:ascii="Times New Roman" w:hAnsi="Times New Roman" w:cs="Times New Roman"/>
          <w:color w:val="auto"/>
        </w:rPr>
        <w:t xml:space="preserve"> internal control, risk management, compliance management, and other relevant systems for program trading as prescribed and resulting in material risks;</w:t>
      </w:r>
    </w:p>
    <w:p>
      <w:pPr>
        <w:keepNext w:val="0"/>
        <w:keepLines w:val="0"/>
        <w:pageBreakBefore w:val="0"/>
        <w:widowControl w:val="0"/>
        <w:kinsoku/>
        <w:wordWrap/>
        <w:overflowPunct/>
        <w:topLinePunct w:val="0"/>
        <w:autoSpaceDE/>
        <w:autoSpaceDN/>
        <w:bidi w:val="0"/>
        <w:adjustRightInd/>
        <w:snapToGrid w:val="0"/>
        <w:spacing w:line="320" w:lineRule="exact"/>
        <w:ind w:left="540" w:hanging="540"/>
        <w:jc w:val="both"/>
        <w:textAlignment w:val="auto"/>
        <w:rPr>
          <w:rFonts w:hint="default" w:ascii="Times New Roman" w:hAnsi="Times New Roman" w:cs="Times New Roman"/>
          <w:color w:val="auto"/>
        </w:rPr>
      </w:pPr>
      <w:r>
        <w:rPr>
          <w:rFonts w:hint="default" w:ascii="Times New Roman" w:hAnsi="Times New Roman" w:cs="Times New Roman"/>
          <w:color w:val="auto"/>
        </w:rPr>
        <w:t>(v)</w:t>
      </w:r>
      <w:r>
        <w:rPr>
          <w:rFonts w:hint="default" w:ascii="Times New Roman" w:hAnsi="Times New Roman" w:cs="Times New Roman"/>
          <w:color w:val="auto"/>
        </w:rPr>
        <w:tab/>
      </w:r>
      <w:r>
        <w:rPr>
          <w:rFonts w:hint="default" w:ascii="Times New Roman" w:hAnsi="Times New Roman" w:cs="Times New Roman"/>
          <w:color w:val="auto"/>
        </w:rPr>
        <w:t>failing to take appropriate measures as prescribed following</w:t>
      </w:r>
      <w:r>
        <w:rPr>
          <w:rFonts w:hint="eastAsia" w:ascii="Times New Roman" w:hAnsi="Times New Roman" w:cs="Times New Roman"/>
          <w:color w:val="auto"/>
          <w:lang w:val="en-US" w:eastAsia="zh-CN"/>
        </w:rPr>
        <w:t xml:space="preserve"> an emergency</w:t>
      </w:r>
      <w:r>
        <w:rPr>
          <w:rFonts w:hint="default" w:ascii="Times New Roman" w:hAnsi="Times New Roman" w:cs="Times New Roman"/>
          <w:color w:val="auto"/>
        </w:rPr>
        <w:t xml:space="preserve"> event; or</w:t>
      </w:r>
    </w:p>
    <w:p>
      <w:pPr>
        <w:tabs>
          <w:tab w:val="left" w:pos="1204"/>
        </w:tabs>
        <w:adjustRightInd w:val="0"/>
        <w:snapToGrid w:val="0"/>
        <w:spacing w:after="240" w:afterLines="100" w:line="259" w:lineRule="auto"/>
        <w:jc w:val="left"/>
        <w:rPr>
          <w:rFonts w:hint="default" w:ascii="Times New Roman" w:hAnsi="Times New Roman" w:cs="Times New Roman"/>
          <w:color w:val="auto"/>
        </w:rPr>
      </w:pPr>
      <w:r>
        <w:rPr>
          <w:rFonts w:hint="default" w:ascii="Times New Roman" w:hAnsi="Times New Roman" w:cs="Times New Roman"/>
          <w:color w:val="auto"/>
        </w:rPr>
        <w:t>(vi)</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committing any other act that violates the Exchange’s rules on program trading.</w:t>
      </w:r>
    </w:p>
    <w:p>
      <w:pPr>
        <w:tabs>
          <w:tab w:val="left" w:pos="1204"/>
        </w:tabs>
        <w:adjustRightInd w:val="0"/>
        <w:snapToGrid w:val="0"/>
        <w:spacing w:after="240" w:afterLines="100" w:line="259" w:lineRule="auto"/>
        <w:jc w:val="left"/>
        <w:rPr>
          <w:rFonts w:hint="default" w:ascii="Times New Roman" w:hAnsi="Times New Roman" w:cs="Times New Roman"/>
        </w:rPr>
      </w:pP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 xml:space="preserve">Article </w:t>
      </w:r>
      <w:r>
        <w:rPr>
          <w:rFonts w:hint="eastAsia" w:ascii="Times New Roman" w:hAnsi="Times New Roman"/>
          <w:b/>
          <w:bCs/>
          <w:sz w:val="22"/>
          <w:lang w:val="en-US" w:eastAsia="zh-CN"/>
        </w:rPr>
        <w:t>30</w:t>
      </w:r>
      <w:r>
        <w:rPr>
          <w:rFonts w:ascii="Times New Roman" w:hAnsi="Times New Roman"/>
          <w:sz w:val="22"/>
        </w:rPr>
        <w:tab/>
      </w:r>
      <w:r>
        <w:rPr>
          <w:rFonts w:ascii="Times New Roman" w:hAnsi="Times New Roman"/>
          <w:sz w:val="22"/>
        </w:rPr>
        <w:t xml:space="preserve">A futures market participant that violates any management rules of the Exchange on information management, system management, and management of communication or other trading facility in any of the following ways shall be required to make corrections and be subject to forfeiture of any gains arising from the violation; depending on the severity of the violation, the Member may be subject to such disciplinary actions from the Exchange as warning, reprimand, public censure, suspension of part of its futures or options business, suspension of position opening for no more than twelve (12) months, and/or revocation of relevant qualifications ; in addition, a fine of up to five hundred thousand yuan (RMB500,000) may be imposed: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disseminating data owned by the Exchange without the permission of the Exchange;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using the computer or communication equipment at another Member’s trading seat without that Member’s permission;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 xml:space="preserve">stealing others’ confidential business information such as execution data and clearing funds through the trading seat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damaging the Exchange’s </w:t>
      </w:r>
      <w:r>
        <w:rPr>
          <w:rFonts w:ascii="Times New Roman" w:hAnsi="Times New Roman"/>
          <w:bCs/>
          <w:sz w:val="22"/>
        </w:rPr>
        <w:t>trading, clearing, delivery systems</w:t>
      </w:r>
      <w:r>
        <w:rPr>
          <w:rFonts w:ascii="Times New Roman" w:hAnsi="Times New Roman"/>
          <w:sz w:val="22"/>
        </w:rPr>
        <w:t xml:space="preserve">, or Standard Warrant Management System or failing to use them as instructed, </w:t>
      </w:r>
      <w:r>
        <w:rPr>
          <w:rFonts w:ascii="Times New Roman" w:hAnsi="Times New Roman"/>
          <w:bCs/>
          <w:sz w:val="22"/>
        </w:rPr>
        <w:t>which has disrupted the normal use of such systems;</w:t>
      </w:r>
      <w:r>
        <w:rPr>
          <w:rFonts w:ascii="Times New Roman" w:hAnsi="Times New Roman"/>
          <w:sz w:val="22"/>
        </w:rPr>
        <w:t xml:space="preserve">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violating the rules of the Exchange on the access and connection of information systems; or</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engaging in any other activities that constitute violation of the rules of the Exchange on information management, system management, or management of communication and other trading facility.</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3</w:t>
      </w:r>
      <w:r>
        <w:rPr>
          <w:rFonts w:hint="eastAsia" w:ascii="Times New Roman" w:hAnsi="Times New Roman"/>
          <w:b/>
          <w:bCs/>
          <w:kern w:val="0"/>
          <w:sz w:val="22"/>
          <w:lang w:val="en-US" w:eastAsia="zh-CN"/>
        </w:rPr>
        <w:t>1</w:t>
      </w:r>
      <w:r>
        <w:rPr>
          <w:rFonts w:ascii="Times New Roman" w:hAnsi="Times New Roman"/>
          <w:kern w:val="0"/>
          <w:sz w:val="22"/>
        </w:rPr>
        <w:tab/>
      </w:r>
      <w:r>
        <w:rPr>
          <w:rFonts w:ascii="Times New Roman" w:hAnsi="Times New Roman"/>
          <w:kern w:val="0"/>
          <w:sz w:val="22"/>
        </w:rPr>
        <w:t>A Member</w:t>
      </w:r>
      <w:r>
        <w:rPr>
          <w:rFonts w:ascii="Times New Roman" w:hAnsi="Times New Roman"/>
          <w:bCs/>
          <w:kern w:val="0"/>
          <w:sz w:val="22"/>
        </w:rPr>
        <w:t>, OSP, Overseas Intermediary,</w:t>
      </w:r>
      <w:r>
        <w:rPr>
          <w:rFonts w:ascii="Times New Roman" w:hAnsi="Times New Roman"/>
          <w:kern w:val="0"/>
          <w:sz w:val="22"/>
        </w:rPr>
        <w:t xml:space="preserve"> or Client that violates any rules of the Exchange when participating in standard warrants trading shall be required to make corrections. Furthermore, depending on the severity of the violation, such party may be subject to such disciplinary actions from the Exchange as warning, reprimand, public censure, suspension of standard warrant business, and/or revocation of </w:t>
      </w:r>
      <w:r>
        <w:rPr>
          <w:rFonts w:ascii="Times New Roman" w:hAnsi="Times New Roman"/>
          <w:bCs/>
          <w:kern w:val="0"/>
          <w:sz w:val="22"/>
        </w:rPr>
        <w:t>the relevant qualifications</w:t>
      </w:r>
      <w:r>
        <w:rPr>
          <w:rFonts w:ascii="Times New Roman" w:hAnsi="Times New Roman"/>
          <w:kern w:val="0"/>
          <w:sz w:val="22"/>
        </w:rPr>
        <w:t>; in addition, a fine of up to five hundred thousand yuan (RMB500,000) may be imposed.</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2</w:t>
      </w:r>
      <w:r>
        <w:rPr>
          <w:rFonts w:ascii="Times New Roman" w:hAnsi="Times New Roman"/>
          <w:sz w:val="22"/>
        </w:rPr>
        <w:tab/>
      </w:r>
      <w:r>
        <w:rPr>
          <w:rFonts w:ascii="Times New Roman" w:hAnsi="Times New Roman" w:eastAsia="仿宋"/>
          <w:bCs/>
          <w:kern w:val="0"/>
          <w:sz w:val="22"/>
        </w:rPr>
        <w:t>A futures market participant that violates the rules of the Exchange on</w:t>
      </w:r>
      <w:r>
        <w:rPr>
          <w:rFonts w:ascii="Times New Roman" w:hAnsi="Times New Roman"/>
          <w:sz w:val="22"/>
        </w:rPr>
        <w:t xml:space="preserve"> trading code management in any of the following ways</w:t>
      </w:r>
      <w:r>
        <w:rPr>
          <w:rFonts w:ascii="Times New Roman" w:hAnsi="Times New Roman" w:eastAsia="仿宋"/>
          <w:bCs/>
          <w:kern w:val="0"/>
          <w:sz w:val="22"/>
        </w:rPr>
        <w:t xml:space="preserve"> shall be required to make corrections and subject to forfeiture of any gains arising from the violation; depending on the severity of the violation, such party may be subject to such disciplinary actions from the Exchange as warning, reprimand, public censure, forced position liquidation, suspension of position opening for no more than twelve (12) months, suspension of part of its futures or options business, or revocation of relevant qualifications; in addition, a fine of up to five hundred thousand yuan (RMB500,000) may be imposed:</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providing or assisting in providing fake account opening materials;</w:t>
      </w:r>
    </w:p>
    <w:p>
      <w:pPr>
        <w:tabs>
          <w:tab w:val="left" w:pos="560"/>
        </w:tabs>
        <w:snapToGrid w:val="0"/>
        <w:spacing w:after="240" w:afterLines="100" w:line="259" w:lineRule="auto"/>
        <w:jc w:val="left"/>
        <w:rPr>
          <w:rFonts w:ascii="Times New Roman" w:hAnsi="Times New Roman" w:eastAsia="仿宋"/>
          <w:bCs/>
          <w:sz w:val="22"/>
        </w:rPr>
      </w:pPr>
      <w:r>
        <w:rPr>
          <w:rFonts w:ascii="Times New Roman" w:hAnsi="Times New Roman"/>
          <w:bCs/>
          <w:sz w:val="22"/>
        </w:rPr>
        <w:t>(ii)</w:t>
      </w:r>
      <w:r>
        <w:rPr>
          <w:rFonts w:ascii="Times New Roman" w:hAnsi="Times New Roman"/>
          <w:sz w:val="22"/>
        </w:rPr>
        <w:tab/>
      </w:r>
      <w:r>
        <w:rPr>
          <w:rFonts w:ascii="Times New Roman" w:hAnsi="Times New Roman" w:eastAsia="仿宋"/>
          <w:bCs/>
          <w:sz w:val="22"/>
        </w:rPr>
        <w:t>with respect to a Market Maker, allowing others to use its market making trading code through lease, lending, delegated market making or otherwise, or using the code to engage in transactions irrelevant to market making;</w:t>
      </w:r>
    </w:p>
    <w:p>
      <w:pPr>
        <w:tabs>
          <w:tab w:val="left" w:pos="560"/>
        </w:tabs>
        <w:snapToGrid w:val="0"/>
        <w:spacing w:after="240" w:afterLines="100" w:line="259" w:lineRule="auto"/>
        <w:jc w:val="left"/>
        <w:rPr>
          <w:rFonts w:ascii="Times New Roman" w:hAnsi="Times New Roman" w:eastAsia="仿宋"/>
          <w:bCs/>
          <w:sz w:val="22"/>
        </w:rPr>
      </w:pPr>
      <w:r>
        <w:rPr>
          <w:rFonts w:ascii="Times New Roman" w:hAnsi="Times New Roman" w:eastAsia="仿宋"/>
          <w:bCs/>
          <w:sz w:val="22"/>
        </w:rPr>
        <w:t>(iii)</w:t>
      </w:r>
      <w:r>
        <w:rPr>
          <w:rFonts w:ascii="Times New Roman" w:hAnsi="Times New Roman"/>
          <w:sz w:val="22"/>
        </w:rPr>
        <w:tab/>
      </w:r>
      <w:r>
        <w:rPr>
          <w:rFonts w:ascii="Times New Roman" w:hAnsi="Times New Roman" w:eastAsia="仿宋"/>
          <w:bCs/>
          <w:sz w:val="22"/>
        </w:rPr>
        <w:t>using another party’s market making trading code to make markets on behalf of that party;</w:t>
      </w:r>
    </w:p>
    <w:p>
      <w:pPr>
        <w:tabs>
          <w:tab w:val="left" w:pos="560"/>
        </w:tabs>
        <w:snapToGrid w:val="0"/>
        <w:spacing w:after="240" w:afterLines="100" w:line="259" w:lineRule="auto"/>
        <w:jc w:val="left"/>
        <w:rPr>
          <w:rFonts w:ascii="Times New Roman" w:hAnsi="Times New Roman" w:eastAsia="仿宋"/>
          <w:bCs/>
          <w:sz w:val="22"/>
        </w:rPr>
      </w:pPr>
      <w:r>
        <w:rPr>
          <w:rFonts w:ascii="Times New Roman" w:hAnsi="Times New Roman" w:eastAsia="仿宋"/>
          <w:bCs/>
          <w:sz w:val="22"/>
        </w:rPr>
        <w:t>(iv)</w:t>
      </w:r>
      <w:r>
        <w:rPr>
          <w:rFonts w:ascii="Times New Roman" w:hAnsi="Times New Roman"/>
          <w:sz w:val="22"/>
        </w:rPr>
        <w:tab/>
      </w:r>
      <w:r>
        <w:rPr>
          <w:rFonts w:ascii="Times New Roman" w:hAnsi="Times New Roman" w:eastAsia="仿宋"/>
          <w:bCs/>
          <w:sz w:val="22"/>
        </w:rPr>
        <w:t>stealing, defrauding, or borrowing other’s trading code for commission of violation;</w:t>
      </w:r>
    </w:p>
    <w:p>
      <w:pPr>
        <w:tabs>
          <w:tab w:val="left" w:pos="560"/>
        </w:tabs>
        <w:snapToGrid w:val="0"/>
        <w:spacing w:after="240" w:afterLines="100" w:line="259" w:lineRule="auto"/>
        <w:jc w:val="left"/>
        <w:rPr>
          <w:rFonts w:ascii="Times New Roman" w:hAnsi="Times New Roman" w:eastAsia="仿宋"/>
          <w:bCs/>
          <w:kern w:val="0"/>
          <w:sz w:val="22"/>
        </w:rPr>
      </w:pPr>
      <w:r>
        <w:rPr>
          <w:rFonts w:ascii="Times New Roman" w:hAnsi="Times New Roman" w:eastAsia="仿宋"/>
          <w:bCs/>
          <w:sz w:val="22"/>
        </w:rPr>
        <w:t>(v)</w:t>
      </w:r>
      <w:r>
        <w:rPr>
          <w:rFonts w:ascii="Times New Roman" w:hAnsi="Times New Roman"/>
          <w:sz w:val="22"/>
        </w:rPr>
        <w:tab/>
      </w:r>
      <w:r>
        <w:rPr>
          <w:rFonts w:ascii="Times New Roman" w:hAnsi="Times New Roman" w:eastAsia="仿宋"/>
          <w:bCs/>
          <w:kern w:val="0"/>
          <w:sz w:val="22"/>
        </w:rPr>
        <w:t>lending the trading code or failing to keep it secure, as a result of which the code is used by others for commission of rule violation; or</w:t>
      </w:r>
    </w:p>
    <w:p>
      <w:pPr>
        <w:tabs>
          <w:tab w:val="left" w:pos="560"/>
        </w:tabs>
        <w:snapToGrid w:val="0"/>
        <w:spacing w:after="240" w:afterLines="100" w:line="259" w:lineRule="auto"/>
        <w:jc w:val="left"/>
        <w:rPr>
          <w:rFonts w:ascii="Times New Roman" w:hAnsi="Times New Roman"/>
          <w:bCs/>
          <w:sz w:val="22"/>
        </w:rPr>
      </w:pPr>
      <w:r>
        <w:rPr>
          <w:rFonts w:ascii="Times New Roman" w:hAnsi="Times New Roman"/>
          <w:bCs/>
          <w:sz w:val="22"/>
        </w:rPr>
        <w:t>(vi)</w:t>
      </w:r>
      <w:r>
        <w:rPr>
          <w:rFonts w:ascii="Times New Roman" w:hAnsi="Times New Roman"/>
          <w:sz w:val="22"/>
        </w:rPr>
        <w:tab/>
      </w:r>
      <w:r>
        <w:rPr>
          <w:rFonts w:ascii="Times New Roman" w:hAnsi="Times New Roman" w:eastAsia="仿宋"/>
          <w:bCs/>
          <w:sz w:val="22"/>
        </w:rPr>
        <w:t>engaging</w:t>
      </w:r>
      <w:r>
        <w:rPr>
          <w:rFonts w:ascii="Times New Roman" w:hAnsi="Times New Roman" w:eastAsia="仿宋"/>
          <w:bCs/>
          <w:kern w:val="0"/>
          <w:sz w:val="22"/>
        </w:rPr>
        <w:t xml:space="preserve"> in any other activity that violates the rules of the Exchange on trading code management.</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 xml:space="preserve">Article </w:t>
      </w:r>
      <w:r>
        <w:rPr>
          <w:rFonts w:ascii="Times New Roman" w:hAnsi="Times New Roman" w:eastAsia="仿宋"/>
          <w:b/>
          <w:bCs/>
          <w:kern w:val="0"/>
          <w:sz w:val="22"/>
        </w:rPr>
        <w:t>3</w:t>
      </w:r>
      <w:r>
        <w:rPr>
          <w:rFonts w:hint="eastAsia" w:ascii="Times New Roman" w:hAnsi="Times New Roman" w:eastAsia="仿宋"/>
          <w:b/>
          <w:bCs/>
          <w:kern w:val="0"/>
          <w:sz w:val="22"/>
          <w:lang w:val="en-US" w:eastAsia="zh-CN"/>
        </w:rPr>
        <w:t>3</w:t>
      </w:r>
      <w:r>
        <w:rPr>
          <w:rFonts w:ascii="Times New Roman" w:hAnsi="Times New Roman"/>
          <w:sz w:val="22"/>
        </w:rPr>
        <w:tab/>
      </w:r>
      <w:r>
        <w:rPr>
          <w:rFonts w:ascii="Times New Roman" w:hAnsi="Times New Roman"/>
          <w:sz w:val="22"/>
        </w:rPr>
        <w:t>A futures market participant that violates any trading management rules in any of the following ways shall be required to make corrections and be subject to forfeiture of any earnings arising from the violation; depending on the severity of such violation,</w:t>
      </w:r>
      <w:r>
        <w:rPr>
          <w:rFonts w:ascii="Times New Roman" w:hAnsi="Times New Roman" w:eastAsia="仿宋"/>
          <w:bCs/>
          <w:kern w:val="0"/>
          <w:sz w:val="22"/>
        </w:rPr>
        <w:t xml:space="preserve"> such</w:t>
      </w:r>
      <w:r>
        <w:rPr>
          <w:rFonts w:ascii="Times New Roman" w:hAnsi="Times New Roman"/>
          <w:sz w:val="22"/>
        </w:rPr>
        <w:t xml:space="preserve"> futures market participant may be subject to such disciplinary actions from the Exchange as warning</w:t>
      </w:r>
      <w:r>
        <w:rPr>
          <w:rFonts w:ascii="Times New Roman" w:hAnsi="Times New Roman" w:eastAsia="仿宋"/>
          <w:sz w:val="22"/>
        </w:rPr>
        <w:t>,</w:t>
      </w:r>
      <w:r>
        <w:rPr>
          <w:rFonts w:ascii="Times New Roman" w:hAnsi="Times New Roman"/>
          <w:sz w:val="22"/>
        </w:rPr>
        <w:t xml:space="preserve"> reprimand, public censure, forced position liquidation, suspension of part of its futures or options business, suspension of position opening for no more than twelve (12) months, revocation of relevant qualifications, and/or being declared as a “</w:t>
      </w:r>
      <w:r>
        <w:rPr>
          <w:rFonts w:ascii="Times New Roman" w:hAnsi="Times New Roman"/>
          <w:kern w:val="0"/>
          <w:sz w:val="22"/>
        </w:rPr>
        <w:t>prohibited market participant</w:t>
      </w:r>
      <w:r>
        <w:rPr>
          <w:rFonts w:ascii="Times New Roman" w:hAnsi="Times New Roman"/>
          <w:sz w:val="22"/>
        </w:rPr>
        <w:t>”; in addition, a fine of up to five hundred thousand yuan (RMB500,000) may be imposed if there are no earnings resulting from the violation or the amount of the earnings is less than one hundred thousand yuan (RMB100,000), or a fine of one (1) to five (5) times the amount of the earnings may be imposed if the earnings are no less than one hundred thousand yuan (RMB100,000):</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alone or in conspiracy with others, taking its or their advantages in funds, positions, or information to trade in a futures contract repeatedly or jointly so as to influence or attempt to influence the trading price or volume of the contract;</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employing improper means alone or in conspiracy to evade and exceed the Exchange’s position limit so as to influence or attempt to influence market prices and disrupt market order;</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executing a trade in collusion with others at such time and price and in such matter as previously agreed upon or arranged to influence or attempt to influence the prices of futures trading or volume, shift funds between accounts, disrupt the market, or seek unjust enrichment;</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placing orders for purposes other than execution, engaging in trades opposite to the orders submitted, or otherwise seeking the benefits of such activities, so as to influence or attempt to influence the prices or volume of futures trading, mislead other market participants, incur additional system load, or disrupt the market;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bCs/>
          <w:sz w:val="22"/>
        </w:rPr>
        <w:t>trading</w:t>
      </w:r>
      <w:r>
        <w:rPr>
          <w:rFonts w:ascii="Times New Roman" w:hAnsi="Times New Roman"/>
          <w:sz w:val="22"/>
        </w:rPr>
        <w:t xml:space="preserve"> between </w:t>
      </w:r>
      <w:r>
        <w:rPr>
          <w:rFonts w:ascii="Times New Roman" w:hAnsi="Times New Roman"/>
          <w:bCs/>
          <w:sz w:val="22"/>
        </w:rPr>
        <w:t>accounts under its actual control</w:t>
      </w:r>
      <w:r>
        <w:rPr>
          <w:rFonts w:ascii="Times New Roman" w:hAnsi="Times New Roman"/>
          <w:sz w:val="22"/>
        </w:rPr>
        <w:t xml:space="preserve"> so as to influence or attempt to influence the prices or volume of futures trading, shift funds between accounts, disrupt the market, or seek unjust enrichment;</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 xml:space="preserve">with respect to any person with access to or has illegally obtained insider information on futures trading that has a material impact on futures prices, or any person that has come to know the Exchange’s commercial secrets that have the same impact, using the insider information or commercial secrets to conduct futures trading or disclosing them to enable others to conduct futures trading, before they are publicly available;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(vii)</w:t>
      </w:r>
      <w:r>
        <w:rPr>
          <w:rFonts w:ascii="Times New Roman" w:hAnsi="Times New Roman"/>
          <w:sz w:val="22"/>
        </w:rPr>
        <w:tab/>
      </w:r>
      <w:r>
        <w:rPr>
          <w:rFonts w:ascii="Times New Roman" w:hAnsi="Times New Roman"/>
          <w:sz w:val="22"/>
        </w:rPr>
        <w:t xml:space="preserve">cornering the spot market, taking up the storage capacity of Delivery Warehouses without bona fide reasons, or controlling a significant quantity of standard warrants to influence or attempt to influence the futures market or physical delivery;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(viii)</w:t>
      </w:r>
      <w:r>
        <w:rPr>
          <w:rFonts w:ascii="Times New Roman" w:hAnsi="Times New Roman"/>
          <w:sz w:val="22"/>
        </w:rPr>
        <w:tab/>
      </w:r>
      <w:r>
        <w:rPr>
          <w:rFonts w:ascii="Times New Roman" w:hAnsi="Times New Roman"/>
          <w:sz w:val="22"/>
        </w:rPr>
        <w:t xml:space="preserve">fabricating or spreading false information, misleading information, or unsubstantiated information of major impact to influence futures trading prices or volume, and engaging in related transactions or seeking unjust enrichment;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(ix)</w:t>
      </w:r>
      <w:r>
        <w:rPr>
          <w:rFonts w:ascii="Times New Roman" w:hAnsi="Times New Roman"/>
          <w:sz w:val="22"/>
        </w:rPr>
        <w:tab/>
      </w:r>
      <w:r>
        <w:rPr>
          <w:rFonts w:ascii="Times New Roman" w:hAnsi="Times New Roman"/>
          <w:sz w:val="22"/>
        </w:rPr>
        <w:t xml:space="preserve">making public comments, forecasts, or investment advice on contracts or the underlying to influence futures trading prices or volume, and conducting futures transactions in opposite direction of such comments, forecasts, or investment advice or seeking unjust enrichment;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(x)</w:t>
      </w:r>
      <w:r>
        <w:rPr>
          <w:rFonts w:ascii="Times New Roman" w:hAnsi="Times New Roman"/>
          <w:sz w:val="22"/>
        </w:rPr>
        <w:tab/>
      </w:r>
      <w:r>
        <w:rPr>
          <w:rFonts w:ascii="Times New Roman" w:hAnsi="Times New Roman"/>
          <w:sz w:val="22"/>
        </w:rPr>
        <w:t xml:space="preserve">placing trading orders through program trading which has undermined the security of the Exchange’s systems or orderly trading;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(xi)</w:t>
      </w:r>
      <w:r>
        <w:rPr>
          <w:rFonts w:ascii="Times New Roman" w:hAnsi="Times New Roman"/>
          <w:sz w:val="22"/>
        </w:rPr>
        <w:tab/>
      </w:r>
      <w:r>
        <w:rPr>
          <w:rFonts w:ascii="Times New Roman" w:hAnsi="Times New Roman"/>
          <w:sz w:val="22"/>
        </w:rPr>
        <w:t xml:space="preserve">disrupting the market through EFP transactions not conducted in good faith;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(xii)</w:t>
      </w:r>
      <w:r>
        <w:rPr>
          <w:rFonts w:ascii="Times New Roman" w:hAnsi="Times New Roman"/>
          <w:sz w:val="22"/>
        </w:rPr>
        <w:tab/>
      </w:r>
      <w:r>
        <w:rPr>
          <w:rFonts w:ascii="Times New Roman" w:hAnsi="Times New Roman"/>
          <w:sz w:val="22"/>
        </w:rPr>
        <w:t xml:space="preserve">engaging in any other activity that violate the rules of the CSRC and the Exchange relating to trading management to influences or attempt to influence the futures trading prices or volume on the Exchange, or disrupt the market. </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bCs/>
          <w:sz w:val="22"/>
        </w:rPr>
        <w:t>Article 3</w:t>
      </w:r>
      <w:r>
        <w:rPr>
          <w:rFonts w:hint="eastAsia" w:ascii="Times New Roman" w:hAnsi="Times New Roman"/>
          <w:b/>
          <w:bCs/>
          <w:sz w:val="22"/>
          <w:lang w:val="en-US" w:eastAsia="zh-CN"/>
        </w:rPr>
        <w:t>4</w:t>
      </w:r>
      <w:r>
        <w:rPr>
          <w:rFonts w:ascii="Times New Roman" w:hAnsi="Times New Roman"/>
          <w:bCs/>
          <w:sz w:val="22"/>
        </w:rPr>
        <w:tab/>
      </w:r>
      <w:r>
        <w:rPr>
          <w:rFonts w:ascii="Times New Roman" w:hAnsi="Times New Roman"/>
          <w:bCs/>
          <w:sz w:val="22"/>
        </w:rPr>
        <w:t>A futures market participant that is found to fabricate or spread false or misleading information, damage the Exchange’s reputation, or disrupt the futures market shall be required to make corrections and, depending on the severity of the case, may be subject to such disciplinary actions from the Exchange as warning, reprimand, public censure, forced position liquidation, suspension of part of its futures or options business, suspension of position opening for no more than twelve (12) months, revocation of relevant qualifications, or being declared as a “</w:t>
      </w:r>
      <w:r>
        <w:rPr>
          <w:rFonts w:ascii="Times New Roman" w:hAnsi="Times New Roman"/>
          <w:kern w:val="0"/>
          <w:sz w:val="22"/>
        </w:rPr>
        <w:t>prohibited market participant</w:t>
      </w:r>
      <w:r>
        <w:rPr>
          <w:rFonts w:ascii="Times New Roman" w:hAnsi="Times New Roman"/>
          <w:bCs/>
          <w:sz w:val="22"/>
        </w:rPr>
        <w:t>”; in addition, a fine of up to five hundred thousand yuan (RMB500,000) may be imposed.</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5</w:t>
      </w:r>
      <w:r>
        <w:rPr>
          <w:rFonts w:ascii="Times New Roman" w:hAnsi="Times New Roman"/>
          <w:sz w:val="22"/>
        </w:rPr>
        <w:tab/>
      </w:r>
      <w:r>
        <w:rPr>
          <w:rFonts w:ascii="Times New Roman" w:hAnsi="Times New Roman"/>
          <w:sz w:val="22"/>
        </w:rPr>
        <w:t>The Exchange may adjust the settlement price of the day or final settlement price if a futures market participant:</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trades a futures contract between accounts under its actual control which has significantly influenced the final settlement price or the results of exercising an option; or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has committed any other violation that has led to abnormal fluctuation of the trading price of a futures contract or sudden, wide deviation of the trading price from the market price, significantly influencing the final settlement price or the results of exercising an option.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6</w:t>
      </w:r>
      <w:r>
        <w:rPr>
          <w:rFonts w:ascii="Times New Roman" w:hAnsi="Times New Roman"/>
          <w:sz w:val="22"/>
        </w:rPr>
        <w:tab/>
      </w:r>
      <w:r>
        <w:rPr>
          <w:rFonts w:ascii="Times New Roman" w:hAnsi="Times New Roman"/>
          <w:sz w:val="22"/>
        </w:rPr>
        <w:t>If the Exchange finds through a formal investigation that a futures market participant has engaged in any of the following suspected illegal activities, the Exchange shall inform the CSRC and recommend it to initiate an investigation, and may impose other restrictive measures such as restriction of withdrawal of funds or suspension of position opening:</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market manipulation;</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insider trading;</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fabrication or spreading of false information; or</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commission of any </w:t>
      </w:r>
      <w:r>
        <w:rPr>
          <w:rFonts w:ascii="Times New Roman" w:hAnsi="Times New Roman"/>
          <w:bCs/>
          <w:sz w:val="22"/>
        </w:rPr>
        <w:t xml:space="preserve">other </w:t>
      </w:r>
      <w:r>
        <w:rPr>
          <w:rFonts w:ascii="Times New Roman" w:hAnsi="Times New Roman"/>
          <w:sz w:val="22"/>
        </w:rPr>
        <w:t>suspected illegal activities a.</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7</w:t>
      </w:r>
      <w:r>
        <w:rPr>
          <w:rFonts w:ascii="Times New Roman" w:hAnsi="Times New Roman"/>
          <w:sz w:val="22"/>
        </w:rPr>
        <w:tab/>
      </w:r>
      <w:r>
        <w:rPr>
          <w:rFonts w:ascii="Times New Roman" w:hAnsi="Times New Roman"/>
          <w:sz w:val="22"/>
        </w:rPr>
        <w:t>A floor representative that engages in any of the following activities shall be required to make corrections</w:t>
      </w:r>
      <w:r>
        <w:rPr>
          <w:rFonts w:ascii="Times New Roman" w:hAnsi="Times New Roman"/>
          <w:bCs/>
          <w:sz w:val="22"/>
        </w:rPr>
        <w:t>;</w:t>
      </w:r>
      <w:r>
        <w:rPr>
          <w:rFonts w:ascii="Times New Roman" w:hAnsi="Times New Roman"/>
          <w:sz w:val="22"/>
        </w:rPr>
        <w:t xml:space="preserve"> depending on the severity of the case, such party may be subject to such disciplinary actions from the Exchange such warning, reprimand, public censure, suspension of trading on the floor for no more than twelve (12) months, and/or revocation of his or her floor representative status; in addition, a fine of no less than one thousand yuan (RMB1,000)and no more than ten thousand yuan (RMB10,000) may be imposed: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breaching any management rules of the Exchange on the trading floor;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sz w:val="22"/>
        </w:rPr>
        <w:t>(ii)</w:t>
      </w:r>
      <w:r>
        <w:rPr>
          <w:rFonts w:ascii="Times New Roman" w:hAnsi="Times New Roman"/>
          <w:sz w:val="22"/>
        </w:rPr>
        <w:tab/>
      </w:r>
      <w:r>
        <w:rPr>
          <w:rFonts w:ascii="Times New Roman" w:hAnsi="Times New Roman"/>
          <w:sz w:val="22"/>
        </w:rPr>
        <w:t>failing to follow the prescribed operating procedures so as to damages the trading system;</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sz w:val="22"/>
        </w:rPr>
        <w:t>(iii)</w:t>
      </w:r>
      <w:r>
        <w:rPr>
          <w:rFonts w:ascii="Times New Roman" w:hAnsi="Times New Roman"/>
          <w:sz w:val="22"/>
        </w:rPr>
        <w:tab/>
      </w:r>
      <w:r>
        <w:rPr>
          <w:rFonts w:ascii="Times New Roman" w:hAnsi="Times New Roman"/>
          <w:sz w:val="22"/>
        </w:rPr>
        <w:t xml:space="preserve">dismantling or moving any equipment on the trading floor or installing telephone lines and other devices without authorization; </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obtaining the floor representation status by fraud, cheating, or other improper means;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counterfeiting, tampering with, or borrowing a floor representative badge; or</w:t>
      </w:r>
    </w:p>
    <w:p>
      <w:pPr>
        <w:tabs>
          <w:tab w:val="left" w:pos="560"/>
        </w:tabs>
        <w:snapToGrid w:val="0"/>
        <w:spacing w:after="240" w:afterLines="100" w:line="259" w:lineRule="auto"/>
        <w:jc w:val="left"/>
        <w:rPr>
          <w:rFonts w:ascii="Times New Roman" w:hAnsi="Times New Roman"/>
          <w:kern w:val="0"/>
          <w:sz w:val="22"/>
        </w:rPr>
      </w:pPr>
      <w:r>
        <w:rPr>
          <w:rFonts w:ascii="Times New Roman" w:hAnsi="Times New Roman"/>
          <w:sz w:val="22"/>
        </w:rPr>
        <w:t>(vi)</w:t>
      </w:r>
      <w:r>
        <w:rPr>
          <w:rFonts w:ascii="Times New Roman" w:hAnsi="Times New Roman"/>
          <w:sz w:val="22"/>
        </w:rPr>
        <w:tab/>
      </w:r>
      <w:r>
        <w:rPr>
          <w:rFonts w:ascii="Times New Roman" w:hAnsi="Times New Roman"/>
          <w:sz w:val="22"/>
        </w:rPr>
        <w:t>accepting and executing orders from any Members other than the Member designating such floor representative and from individuals.</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The Member that has designated the floor representative shall be liable for the damages caused by the</w:t>
      </w:r>
      <w:r>
        <w:rPr>
          <w:rFonts w:ascii="Times New Roman" w:hAnsi="Times New Roman"/>
          <w:bCs/>
          <w:sz w:val="22"/>
        </w:rPr>
        <w:t xml:space="preserve"> floor representative</w:t>
      </w:r>
      <w:r>
        <w:rPr>
          <w:rFonts w:ascii="Times New Roman" w:hAnsi="Times New Roman"/>
          <w:sz w:val="22"/>
        </w:rPr>
        <w:t>’s activities described in sub-paragraphs (ii) and (iii) hereof.</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8</w:t>
      </w:r>
      <w:r>
        <w:rPr>
          <w:rFonts w:ascii="Times New Roman" w:hAnsi="Times New Roman"/>
          <w:sz w:val="22"/>
        </w:rPr>
        <w:tab/>
      </w:r>
      <w:r>
        <w:rPr>
          <w:rFonts w:ascii="Times New Roman" w:hAnsi="Times New Roman"/>
          <w:sz w:val="22"/>
        </w:rPr>
        <w:t>A settlement clerk that engages in any of the following activities shall be required to make corrections</w:t>
      </w:r>
      <w:r>
        <w:rPr>
          <w:rFonts w:ascii="Times New Roman" w:hAnsi="Times New Roman"/>
          <w:bCs/>
          <w:sz w:val="22"/>
        </w:rPr>
        <w:t>;</w:t>
      </w:r>
      <w:r>
        <w:rPr>
          <w:rFonts w:ascii="Times New Roman" w:hAnsi="Times New Roman"/>
          <w:sz w:val="22"/>
        </w:rPr>
        <w:t xml:space="preserve"> depending on the severity of the case,</w:t>
      </w:r>
      <w:r>
        <w:rPr>
          <w:rFonts w:ascii="Times New Roman" w:hAnsi="Times New Roman"/>
          <w:bCs/>
          <w:sz w:val="22"/>
        </w:rPr>
        <w:t xml:space="preserve"> the settlement clerk </w:t>
      </w:r>
      <w:r>
        <w:rPr>
          <w:rFonts w:ascii="Times New Roman" w:hAnsi="Times New Roman"/>
          <w:sz w:val="22"/>
        </w:rPr>
        <w:t>may be</w:t>
      </w:r>
      <w:r>
        <w:rPr>
          <w:rFonts w:ascii="Times New Roman" w:hAnsi="Times New Roman"/>
          <w:bCs/>
          <w:sz w:val="22"/>
        </w:rPr>
        <w:t xml:space="preserve"> subject to</w:t>
      </w:r>
      <w:r>
        <w:rPr>
          <w:rFonts w:ascii="Times New Roman" w:hAnsi="Times New Roman"/>
          <w:sz w:val="22"/>
        </w:rPr>
        <w:t xml:space="preserve"> such disciplinary actions from the Exchange as warning reprimand, public censure, suspension of his or her settlement clerk status for no more than twelve (12) months, and/or revocation of his or her settlement clerk status; in addition, a fine of no less than one thousand yuan (RMB1,000) </w:t>
      </w:r>
      <w:r>
        <w:rPr>
          <w:rFonts w:ascii="Times New Roman" w:hAnsi="Times New Roman"/>
          <w:bCs/>
          <w:sz w:val="22"/>
        </w:rPr>
        <w:t>and</w:t>
      </w:r>
      <w:r>
        <w:rPr>
          <w:rFonts w:ascii="Times New Roman" w:hAnsi="Times New Roman"/>
          <w:sz w:val="22"/>
        </w:rPr>
        <w:t xml:space="preserve"> no more than ten thousand yuan (RMB10,000) may be imposed: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obtaining the settlement clerk status by fraud, cheating, or </w:t>
      </w:r>
      <w:r>
        <w:rPr>
          <w:rFonts w:ascii="Times New Roman" w:hAnsi="Times New Roman"/>
          <w:bCs/>
          <w:sz w:val="22"/>
        </w:rPr>
        <w:t xml:space="preserve">other </w:t>
      </w:r>
      <w:r>
        <w:rPr>
          <w:rFonts w:ascii="Times New Roman" w:hAnsi="Times New Roman"/>
          <w:sz w:val="22"/>
        </w:rPr>
        <w:t xml:space="preserve">improper means; or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counterfeiting, tampering with, or borrowing a settlement clerk certificate.</w:t>
      </w:r>
    </w:p>
    <w:p>
      <w:pPr>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eastAsia="仿宋"/>
          <w:bCs/>
          <w:sz w:val="22"/>
        </w:rPr>
        <w:t>If the Member that employs the settlement clerk is at fault during such activity, it shall be liable therefor.</w:t>
      </w:r>
    </w:p>
    <w:p>
      <w:pPr>
        <w:autoSpaceDE w:val="0"/>
        <w:autoSpaceDN w:val="0"/>
        <w:adjustRightInd w:val="0"/>
        <w:snapToGrid w:val="0"/>
        <w:spacing w:before="120" w:beforeLines="50" w:after="120" w:afterLines="50" w:line="259" w:lineRule="auto"/>
        <w:jc w:val="left"/>
        <w:rPr>
          <w:rFonts w:ascii="Times New Roman" w:hAnsi="Times New Roman"/>
          <w:sz w:val="22"/>
        </w:rPr>
      </w:pPr>
      <w:r>
        <w:rPr>
          <w:rFonts w:ascii="Times New Roman" w:hAnsi="Times New Roman"/>
          <w:b/>
          <w:bCs/>
          <w:sz w:val="22"/>
        </w:rPr>
        <w:t>Article 3</w:t>
      </w:r>
      <w:r>
        <w:rPr>
          <w:rFonts w:hint="eastAsia" w:ascii="Times New Roman" w:hAnsi="Times New Roman"/>
          <w:b/>
          <w:bCs/>
          <w:sz w:val="22"/>
          <w:lang w:val="en-US" w:eastAsia="zh-CN"/>
        </w:rPr>
        <w:t>9</w:t>
      </w:r>
      <w:r>
        <w:rPr>
          <w:rFonts w:ascii="Times New Roman" w:hAnsi="Times New Roman"/>
          <w:sz w:val="22"/>
        </w:rPr>
        <w:tab/>
      </w:r>
      <w:r>
        <w:rPr>
          <w:rFonts w:ascii="Times New Roman" w:hAnsi="Times New Roman"/>
          <w:sz w:val="22"/>
        </w:rPr>
        <w:t>A Delivery</w:t>
      </w:r>
      <w:r>
        <w:rPr>
          <w:rFonts w:ascii="Times New Roman" w:hAnsi="Times New Roman"/>
          <w:bCs/>
          <w:kern w:val="0"/>
          <w:sz w:val="22"/>
        </w:rPr>
        <w:t xml:space="preserve"> Storage</w:t>
      </w:r>
      <w:r>
        <w:rPr>
          <w:rFonts w:ascii="Times New Roman" w:hAnsi="Times New Roman"/>
          <w:sz w:val="22"/>
        </w:rPr>
        <w:t xml:space="preserve"> Facility that engages in any of the following activities shall be required to make corrections and be subject to forfeiture of any earnings arising from the violation; depending on the severity of the case, the Delivery</w:t>
      </w:r>
      <w:r>
        <w:t xml:space="preserve"> </w:t>
      </w:r>
      <w:r>
        <w:rPr>
          <w:rFonts w:ascii="Times New Roman" w:hAnsi="Times New Roman"/>
          <w:sz w:val="22"/>
        </w:rPr>
        <w:t>Storage Facility may be subject to such disciplinary actions from the Exchange as warning, reprimand, public censure, reduction of approved storage capacity, suspension of delivery business, revocation of its qualification as a Delivery</w:t>
      </w:r>
      <w:r>
        <w:rPr>
          <w:rFonts w:ascii="Times New Roman" w:hAnsi="Times New Roman"/>
          <w:bCs/>
          <w:kern w:val="0"/>
          <w:sz w:val="22"/>
        </w:rPr>
        <w:t xml:space="preserve"> Storage</w:t>
      </w:r>
      <w:r>
        <w:rPr>
          <w:rFonts w:ascii="Times New Roman" w:hAnsi="Times New Roman"/>
          <w:sz w:val="22"/>
        </w:rPr>
        <w:t xml:space="preserve"> Facility, and/or being declared as a “prohibited market participant”; in addition, a fine of up to five hundred thousand yuan (RMB500,000) may be imposed if there are no earnings resulting from the violation or the amount of the earnings is less than one hundred thousand yuan (RMB100,000), or a fine of one (1) to five (5) times the amount of the earnings if the earnings are no less than one hundred thousand yuan (RMB100,000):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engaging in futures trading in violation of applicable national laws or regulations;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issuing a falsified standard warrant;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bCs/>
          <w:sz w:val="22"/>
        </w:rPr>
        <w:t>making a declaration, statement, explanation, or clarification that is false or misleading or intentionally withholds or omits important facts;</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bCs/>
          <w:sz w:val="22"/>
        </w:rPr>
        <w:t>moving, disposing of, or</w:t>
      </w:r>
      <w:r>
        <w:rPr>
          <w:rFonts w:ascii="Times New Roman" w:hAnsi="Times New Roman"/>
          <w:sz w:val="22"/>
        </w:rPr>
        <w:t xml:space="preserve"> steal</w:t>
      </w:r>
      <w:r>
        <w:rPr>
          <w:rFonts w:ascii="Times New Roman" w:hAnsi="Times New Roman"/>
          <w:bCs/>
          <w:sz w:val="22"/>
        </w:rPr>
        <w:t>ing</w:t>
      </w:r>
      <w:r>
        <w:rPr>
          <w:rFonts w:ascii="Times New Roman" w:hAnsi="Times New Roman"/>
          <w:sz w:val="22"/>
        </w:rPr>
        <w:t xml:space="preserve"> and sell</w:t>
      </w:r>
      <w:r>
        <w:rPr>
          <w:rFonts w:ascii="Times New Roman" w:hAnsi="Times New Roman"/>
          <w:bCs/>
          <w:sz w:val="22"/>
        </w:rPr>
        <w:t xml:space="preserve">ing </w:t>
      </w:r>
      <w:r>
        <w:rPr>
          <w:rFonts w:ascii="Times New Roman" w:hAnsi="Times New Roman"/>
          <w:sz w:val="22"/>
        </w:rPr>
        <w:t xml:space="preserve">commodities intended for delivery </w:t>
      </w:r>
      <w:r>
        <w:rPr>
          <w:rFonts w:ascii="Times New Roman" w:hAnsi="Times New Roman"/>
          <w:bCs/>
          <w:sz w:val="22"/>
        </w:rPr>
        <w:t>without authorization</w:t>
      </w:r>
      <w:r>
        <w:rPr>
          <w:rFonts w:ascii="Times New Roman" w:hAnsi="Times New Roman"/>
          <w:sz w:val="22"/>
        </w:rPr>
        <w:t xml:space="preserve">;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 xml:space="preserve">divulging the non-public storage information of a futures product or spreading false information to mislead the market; </w:t>
      </w:r>
    </w:p>
    <w:p>
      <w:pPr>
        <w:tabs>
          <w:tab w:val="left" w:pos="560"/>
        </w:tabs>
        <w:snapToGrid w:val="0"/>
        <w:spacing w:after="240" w:afterLines="100" w:line="259" w:lineRule="auto"/>
        <w:jc w:val="left"/>
        <w:rPr>
          <w:rFonts w:ascii="Times New Roman" w:hAnsi="Times New Roman"/>
          <w:sz w:val="22"/>
        </w:rPr>
      </w:pPr>
      <w:r>
        <w:rPr>
          <w:rFonts w:ascii="Times New Roman" w:hAnsi="Times New Roman"/>
          <w:bCs/>
          <w:sz w:val="22"/>
        </w:rPr>
        <w:t>(vi)</w:t>
      </w:r>
      <w:r>
        <w:rPr>
          <w:rFonts w:ascii="Times New Roman" w:hAnsi="Times New Roman"/>
          <w:sz w:val="22"/>
        </w:rPr>
        <w:tab/>
      </w:r>
      <w:r>
        <w:rPr>
          <w:rFonts w:ascii="Times New Roman" w:hAnsi="Times New Roman"/>
          <w:bCs/>
          <w:sz w:val="22"/>
        </w:rPr>
        <w:t>failing to timely inform the Exchange or issue an announcement to the market as required by the Exchange after a relocation of storage venue, the sealing or seizure by the judicial authority of commodities stored for futures delivery or storage facilities, or the occurrence of a material risk event such as the commodities have been seriously damaged or destroyed;</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vii</w:t>
      </w:r>
      <w:r>
        <w:rPr>
          <w:rFonts w:ascii="Times New Roman" w:hAnsi="Times New Roman"/>
          <w:sz w:val="22"/>
        </w:rPr>
        <w:t>)</w:t>
      </w:r>
      <w:r>
        <w:rPr>
          <w:rFonts w:ascii="Times New Roman" w:hAnsi="Times New Roman"/>
          <w:sz w:val="22"/>
        </w:rPr>
        <w:tab/>
      </w:r>
      <w:r>
        <w:rPr>
          <w:rFonts w:ascii="Times New Roman" w:hAnsi="Times New Roman"/>
          <w:sz w:val="22"/>
        </w:rPr>
        <w:t xml:space="preserve">acting in collusion with </w:t>
      </w:r>
      <w:r>
        <w:rPr>
          <w:rFonts w:ascii="Times New Roman" w:hAnsi="Times New Roman"/>
          <w:bCs/>
          <w:sz w:val="22"/>
        </w:rPr>
        <w:t>others</w:t>
      </w:r>
      <w:r>
        <w:rPr>
          <w:rFonts w:ascii="Times New Roman" w:hAnsi="Times New Roman"/>
          <w:sz w:val="22"/>
        </w:rPr>
        <w:t xml:space="preserve"> to influence or attempt to influence the market prices of futures;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viii</w:t>
      </w:r>
      <w:r>
        <w:rPr>
          <w:rFonts w:ascii="Times New Roman" w:hAnsi="Times New Roman"/>
          <w:sz w:val="22"/>
        </w:rPr>
        <w:t>)</w:t>
      </w:r>
      <w:r>
        <w:rPr>
          <w:rFonts w:ascii="Times New Roman" w:hAnsi="Times New Roman"/>
          <w:sz w:val="22"/>
        </w:rPr>
        <w:tab/>
      </w:r>
      <w:r>
        <w:rPr>
          <w:rFonts w:ascii="Times New Roman" w:hAnsi="Times New Roman"/>
          <w:sz w:val="22"/>
        </w:rPr>
        <w:t xml:space="preserve">mixing commodities of different grades (designations), trademarks, specifications, and qualities for standard warrants;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ix</w:t>
      </w:r>
      <w:r>
        <w:rPr>
          <w:rFonts w:ascii="Times New Roman" w:hAnsi="Times New Roman"/>
          <w:sz w:val="22"/>
        </w:rPr>
        <w:t>)</w:t>
      </w:r>
      <w:r>
        <w:rPr>
          <w:rFonts w:ascii="Times New Roman" w:hAnsi="Times New Roman"/>
          <w:sz w:val="22"/>
        </w:rPr>
        <w:tab/>
      </w:r>
      <w:r>
        <w:rPr>
          <w:rFonts w:ascii="Times New Roman" w:hAnsi="Times New Roman"/>
          <w:sz w:val="22"/>
        </w:rPr>
        <w:t xml:space="preserve">delivering commodities that are inconsistent with the descriptions in the accompanying documents;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w:t>
      </w:r>
      <w:r>
        <w:rPr>
          <w:rFonts w:ascii="Times New Roman" w:hAnsi="Times New Roman"/>
          <w:sz w:val="22"/>
        </w:rPr>
        <w:t>)</w:t>
      </w:r>
      <w:r>
        <w:rPr>
          <w:rFonts w:ascii="Times New Roman" w:hAnsi="Times New Roman"/>
          <w:sz w:val="22"/>
        </w:rPr>
        <w:tab/>
      </w:r>
      <w:r>
        <w:rPr>
          <w:rFonts w:ascii="Times New Roman" w:hAnsi="Times New Roman"/>
          <w:sz w:val="22"/>
        </w:rPr>
        <w:t xml:space="preserve">delivering commodities that lack all or some of the prescribed supporting documents;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xi</w:t>
      </w:r>
      <w:r>
        <w:rPr>
          <w:rFonts w:ascii="Times New Roman" w:hAnsi="Times New Roman"/>
          <w:sz w:val="22"/>
        </w:rPr>
        <w:t>)</w:t>
      </w:r>
      <w:r>
        <w:rPr>
          <w:rFonts w:ascii="Times New Roman" w:hAnsi="Times New Roman"/>
          <w:sz w:val="22"/>
        </w:rPr>
        <w:tab/>
      </w:r>
      <w:r>
        <w:rPr>
          <w:rFonts w:ascii="Times New Roman" w:hAnsi="Times New Roman"/>
          <w:sz w:val="22"/>
        </w:rPr>
        <w:t xml:space="preserve">delivering commodities that are inconsistent with the number of bundles and pieces, and packages prescribed by the Exchange; </w:t>
      </w:r>
    </w:p>
    <w:p>
      <w:pPr>
        <w:tabs>
          <w:tab w:val="left" w:pos="560"/>
        </w:tabs>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xii</w:t>
      </w:r>
      <w:r>
        <w:rPr>
          <w:rFonts w:ascii="Times New Roman" w:hAnsi="Times New Roman"/>
          <w:sz w:val="22"/>
        </w:rPr>
        <w:t>)</w:t>
      </w:r>
      <w:r>
        <w:rPr>
          <w:rFonts w:ascii="Times New Roman" w:hAnsi="Times New Roman"/>
          <w:sz w:val="22"/>
        </w:rPr>
        <w:tab/>
      </w:r>
      <w:r>
        <w:rPr>
          <w:rFonts w:ascii="Times New Roman" w:hAnsi="Times New Roman"/>
          <w:sz w:val="22"/>
        </w:rPr>
        <w:t xml:space="preserve">issuing a standard warrant without completing the prescribed inspections;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bCs/>
          <w:sz w:val="22"/>
        </w:rPr>
        <w:t>(xiii)</w:t>
      </w:r>
      <w:r>
        <w:rPr>
          <w:rFonts w:ascii="Times New Roman" w:hAnsi="Times New Roman"/>
          <w:sz w:val="22"/>
        </w:rPr>
        <w:tab/>
      </w:r>
      <w:r>
        <w:rPr>
          <w:rFonts w:ascii="Times New Roman" w:hAnsi="Times New Roman"/>
          <w:bCs/>
          <w:sz w:val="22"/>
        </w:rPr>
        <w:t>failing to review the information in the Standard Warrant Management System or to maintain inventory and other data in a timely and effective manner, which has caused serious consequence;</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xiv</w:t>
      </w:r>
      <w:r>
        <w:rPr>
          <w:rFonts w:ascii="Times New Roman" w:hAnsi="Times New Roman"/>
          <w:sz w:val="22"/>
        </w:rPr>
        <w:t>)</w:t>
      </w:r>
      <w:r>
        <w:rPr>
          <w:rFonts w:ascii="Times New Roman" w:hAnsi="Times New Roman"/>
          <w:sz w:val="22"/>
        </w:rPr>
        <w:tab/>
      </w:r>
      <w:r>
        <w:rPr>
          <w:rFonts w:ascii="Times New Roman" w:hAnsi="Times New Roman"/>
          <w:bCs/>
          <w:sz w:val="22"/>
        </w:rPr>
        <w:t>committing an error</w:t>
      </w:r>
      <w:r>
        <w:rPr>
          <w:rFonts w:ascii="Times New Roman" w:hAnsi="Times New Roman"/>
          <w:sz w:val="22"/>
        </w:rPr>
        <w:t xml:space="preserve"> </w:t>
      </w:r>
      <w:r>
        <w:rPr>
          <w:rFonts w:ascii="Times New Roman" w:hAnsi="Times New Roman"/>
          <w:bCs/>
          <w:sz w:val="22"/>
        </w:rPr>
        <w:t>in load-in or load-out</w:t>
      </w:r>
      <w:r>
        <w:rPr>
          <w:rFonts w:ascii="Times New Roman" w:hAnsi="Times New Roman"/>
          <w:sz w:val="22"/>
        </w:rPr>
        <w:t xml:space="preserve">;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xv</w:t>
      </w:r>
      <w:r>
        <w:rPr>
          <w:rFonts w:ascii="Times New Roman" w:hAnsi="Times New Roman"/>
          <w:sz w:val="22"/>
        </w:rPr>
        <w:t>)</w:t>
      </w:r>
      <w:r>
        <w:rPr>
          <w:rFonts w:ascii="Times New Roman" w:hAnsi="Times New Roman"/>
          <w:sz w:val="22"/>
        </w:rPr>
        <w:tab/>
      </w:r>
      <w:r>
        <w:rPr>
          <w:rFonts w:ascii="Times New Roman" w:hAnsi="Times New Roman"/>
          <w:sz w:val="22"/>
        </w:rPr>
        <w:t xml:space="preserve">causing any commodities in storage to deteriorate or diminish due to improper preservation;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xvi</w:t>
      </w:r>
      <w:r>
        <w:rPr>
          <w:rFonts w:ascii="Times New Roman" w:hAnsi="Times New Roman"/>
          <w:sz w:val="22"/>
        </w:rPr>
        <w:t>)</w:t>
      </w:r>
      <w:r>
        <w:rPr>
          <w:rFonts w:ascii="Times New Roman" w:hAnsi="Times New Roman"/>
          <w:sz w:val="22"/>
        </w:rPr>
        <w:tab/>
      </w:r>
      <w:r>
        <w:rPr>
          <w:rFonts w:ascii="Times New Roman" w:hAnsi="Times New Roman"/>
          <w:sz w:val="22"/>
        </w:rPr>
        <w:t xml:space="preserve">damaging any commodities or their packages in such operations as handling, loading, and stacking;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xvii</w:t>
      </w:r>
      <w:r>
        <w:rPr>
          <w:rFonts w:ascii="Times New Roman" w:hAnsi="Times New Roman"/>
          <w:sz w:val="22"/>
        </w:rPr>
        <w:t>)</w:t>
      </w:r>
      <w:r>
        <w:rPr>
          <w:rFonts w:ascii="Times New Roman" w:hAnsi="Times New Roman"/>
          <w:sz w:val="22"/>
        </w:rPr>
        <w:tab/>
      </w:r>
      <w:r>
        <w:rPr>
          <w:rFonts w:ascii="Times New Roman" w:hAnsi="Times New Roman"/>
          <w:sz w:val="22"/>
        </w:rPr>
        <w:t xml:space="preserve">charging unreasonable fees for delivering any commodities;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xviii</w:t>
      </w:r>
      <w:r>
        <w:rPr>
          <w:rFonts w:ascii="Times New Roman" w:hAnsi="Times New Roman"/>
          <w:sz w:val="22"/>
        </w:rPr>
        <w:t>)</w:t>
      </w:r>
      <w:r>
        <w:rPr>
          <w:rFonts w:ascii="Times New Roman" w:hAnsi="Times New Roman"/>
          <w:sz w:val="22"/>
        </w:rPr>
        <w:tab/>
      </w:r>
      <w:r>
        <w:rPr>
          <w:rFonts w:ascii="Times New Roman" w:hAnsi="Times New Roman"/>
          <w:sz w:val="22"/>
        </w:rPr>
        <w:t xml:space="preserve">intentionally </w:t>
      </w:r>
      <w:r>
        <w:rPr>
          <w:rFonts w:ascii="Times New Roman" w:hAnsi="Times New Roman"/>
          <w:bCs/>
          <w:sz w:val="22"/>
        </w:rPr>
        <w:t>obstructing the performance of a buyer or seller, leading to breach of contract by either of them</w:t>
      </w:r>
      <w:r>
        <w:rPr>
          <w:rFonts w:ascii="Times New Roman" w:hAnsi="Times New Roman"/>
          <w:sz w:val="22"/>
        </w:rPr>
        <w:t>;</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xix</w:t>
      </w:r>
      <w:r>
        <w:rPr>
          <w:rFonts w:ascii="Times New Roman" w:hAnsi="Times New Roman"/>
          <w:sz w:val="22"/>
        </w:rPr>
        <w:t>)</w:t>
      </w:r>
      <w:r>
        <w:rPr>
          <w:rFonts w:ascii="Times New Roman" w:hAnsi="Times New Roman"/>
          <w:sz w:val="22"/>
        </w:rPr>
        <w:tab/>
      </w:r>
      <w:r>
        <w:rPr>
          <w:rFonts w:ascii="Times New Roman" w:hAnsi="Times New Roman"/>
          <w:sz w:val="22"/>
        </w:rPr>
        <w:t>restricting</w:t>
      </w:r>
      <w:r>
        <w:rPr>
          <w:rFonts w:ascii="Times New Roman" w:hAnsi="Times New Roman"/>
          <w:color w:val="0000FF"/>
          <w:sz w:val="22"/>
        </w:rPr>
        <w:t xml:space="preserve"> </w:t>
      </w:r>
      <w:r>
        <w:rPr>
          <w:rFonts w:ascii="Times New Roman" w:hAnsi="Times New Roman"/>
          <w:sz w:val="22"/>
        </w:rPr>
        <w:t xml:space="preserve">the load-in or load-out of any deliverable commodity in violation of the delivery rules of futures;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xx</w:t>
      </w:r>
      <w:r>
        <w:rPr>
          <w:rFonts w:ascii="Times New Roman" w:hAnsi="Times New Roman"/>
          <w:sz w:val="22"/>
        </w:rPr>
        <w:t>)</w:t>
      </w:r>
      <w:r>
        <w:rPr>
          <w:rFonts w:ascii="Times New Roman" w:hAnsi="Times New Roman"/>
          <w:sz w:val="22"/>
        </w:rPr>
        <w:tab/>
      </w:r>
      <w:r>
        <w:rPr>
          <w:rFonts w:ascii="Times New Roman" w:hAnsi="Times New Roman"/>
          <w:sz w:val="22"/>
        </w:rPr>
        <w:t xml:space="preserve">rejecting or obstructing the supervisions and inspections conducted by the Exchange pursuant to laws and regulations;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bCs/>
          <w:sz w:val="22"/>
        </w:rPr>
        <w:t>(xxi)</w:t>
      </w:r>
      <w:r>
        <w:rPr>
          <w:rFonts w:ascii="Times New Roman" w:hAnsi="Times New Roman"/>
          <w:sz w:val="22"/>
        </w:rPr>
        <w:tab/>
      </w:r>
      <w:r>
        <w:rPr>
          <w:rFonts w:ascii="Times New Roman" w:hAnsi="Times New Roman"/>
          <w:bCs/>
          <w:sz w:val="22"/>
        </w:rPr>
        <w:t>delaying physical delivery and refusing to cooperate with inspection agencies in inspections without justified reason; or</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w:t>
      </w:r>
      <w:r>
        <w:rPr>
          <w:rFonts w:ascii="Times New Roman" w:hAnsi="Times New Roman"/>
          <w:bCs/>
          <w:sz w:val="22"/>
        </w:rPr>
        <w:t>xxii</w:t>
      </w:r>
      <w:r>
        <w:rPr>
          <w:rFonts w:ascii="Times New Roman" w:hAnsi="Times New Roman"/>
          <w:sz w:val="22"/>
        </w:rPr>
        <w:t>)</w:t>
      </w:r>
      <w:r>
        <w:rPr>
          <w:rFonts w:ascii="Times New Roman" w:hAnsi="Times New Roman"/>
          <w:sz w:val="22"/>
        </w:rPr>
        <w:tab/>
      </w:r>
      <w:r>
        <w:rPr>
          <w:rFonts w:ascii="Times New Roman" w:hAnsi="Times New Roman"/>
          <w:sz w:val="22"/>
        </w:rPr>
        <w:t>engaging in any other activity that violate the rules of the CSRC and the Exchange.</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bCs/>
          <w:kern w:val="0"/>
          <w:sz w:val="22"/>
        </w:rPr>
        <w:t>Any delivery service provider that has engaged in any of the activities as described in the preceding paragraph shall be penalized in accordance with the preceding paragraph.</w:t>
      </w:r>
    </w:p>
    <w:p>
      <w:pPr>
        <w:autoSpaceDE w:val="0"/>
        <w:autoSpaceDN w:val="0"/>
        <w:adjustRightInd w:val="0"/>
        <w:snapToGrid w:val="0"/>
        <w:spacing w:before="120" w:beforeLines="50" w:after="120" w:afterLines="50" w:line="259" w:lineRule="auto"/>
        <w:jc w:val="left"/>
        <w:rPr>
          <w:rFonts w:ascii="Times New Roman" w:hAnsi="Times New Roman"/>
          <w:kern w:val="0"/>
          <w:sz w:val="22"/>
        </w:rPr>
      </w:pPr>
      <w:r>
        <w:rPr>
          <w:rFonts w:ascii="Times New Roman" w:hAnsi="Times New Roman"/>
          <w:b/>
          <w:bCs/>
          <w:sz w:val="22"/>
        </w:rPr>
        <w:t xml:space="preserve">Article </w:t>
      </w:r>
      <w:r>
        <w:rPr>
          <w:rFonts w:hint="eastAsia" w:ascii="Times New Roman" w:hAnsi="Times New Roman"/>
          <w:b/>
          <w:bCs/>
          <w:sz w:val="22"/>
          <w:lang w:val="en-US" w:eastAsia="zh-CN"/>
        </w:rPr>
        <w:t>40</w:t>
      </w:r>
      <w:r>
        <w:rPr>
          <w:rFonts w:ascii="Times New Roman" w:hAnsi="Times New Roman"/>
          <w:sz w:val="22"/>
        </w:rPr>
        <w:tab/>
      </w:r>
      <w:r>
        <w:rPr>
          <w:rFonts w:ascii="Times New Roman" w:hAnsi="Times New Roman"/>
          <w:sz w:val="22"/>
        </w:rPr>
        <w:t xml:space="preserve">If a futures market participant defaults during physical delivery or disrupts the physical delivery process by other improper means, </w:t>
      </w:r>
      <w:r>
        <w:rPr>
          <w:rFonts w:ascii="Times New Roman" w:hAnsi="Times New Roman"/>
          <w:bCs/>
          <w:sz w:val="22"/>
        </w:rPr>
        <w:t>the futures market participant</w:t>
      </w:r>
      <w:r>
        <w:rPr>
          <w:rFonts w:ascii="Times New Roman" w:hAnsi="Times New Roman"/>
          <w:sz w:val="22"/>
        </w:rPr>
        <w:t xml:space="preserve"> may, depending on the severity of the violation, be subject to such disciplinary actions from the Exchange as, warning, reprimand, or public censure, suspension of position opening for no more than twelve (12) months, and/or suspension of part of its futures or option business ; in addition, a fine of up to five hundred thousand yuan (RMB500,000) </w:t>
      </w:r>
      <w:r>
        <w:rPr>
          <w:rFonts w:ascii="Times New Roman" w:hAnsi="Times New Roman"/>
          <w:bCs/>
          <w:sz w:val="22"/>
        </w:rPr>
        <w:t>may be imposed</w:t>
      </w:r>
      <w:r>
        <w:rPr>
          <w:rFonts w:ascii="Times New Roman" w:hAnsi="Times New Roman"/>
          <w:sz w:val="22"/>
        </w:rPr>
        <w:t xml:space="preserve">. </w:t>
      </w:r>
    </w:p>
    <w:p>
      <w:pPr>
        <w:tabs>
          <w:tab w:val="left" w:pos="1276"/>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1</w:t>
      </w:r>
      <w:r>
        <w:rPr>
          <w:rFonts w:ascii="Times New Roman" w:hAnsi="Times New Roman"/>
          <w:kern w:val="0"/>
          <w:sz w:val="22"/>
        </w:rPr>
        <w:tab/>
      </w:r>
      <w:r>
        <w:rPr>
          <w:rFonts w:ascii="Times New Roman" w:hAnsi="Times New Roman"/>
          <w:kern w:val="0"/>
          <w:sz w:val="22"/>
        </w:rPr>
        <w:t>A</w:t>
      </w:r>
      <w:r>
        <w:rPr>
          <w:rFonts w:ascii="Times New Roman" w:hAnsi="Times New Roman" w:eastAsia="仿宋"/>
          <w:kern w:val="0"/>
          <w:sz w:val="22"/>
        </w:rPr>
        <w:t xml:space="preserve"> Designated Inspection Agency that engages in any of the following activities shall be required to make corrections; depending on the severity of the case, the Designated Inspection Agency may be subject to such disciplinary actions from the Exchange as warning, reprimand, public censure, suspension of its designated inspection business, or revocation of its qualification as a Designated Inspection Agency; in addition, a fine of up to five hundred thousand yuan (RMB500,000) may be imposed:</w:t>
      </w:r>
    </w:p>
    <w:p>
      <w:pPr>
        <w:autoSpaceDE w:val="0"/>
        <w:autoSpaceDN w:val="0"/>
        <w:adjustRightInd w:val="0"/>
        <w:snapToGrid w:val="0"/>
        <w:spacing w:after="240" w:afterLines="100" w:line="259" w:lineRule="auto"/>
        <w:jc w:val="left"/>
        <w:rPr>
          <w:rFonts w:ascii="Times New Roman" w:hAnsi="Times New Roman" w:eastAsia="仿宋"/>
          <w:sz w:val="22"/>
        </w:rPr>
      </w:pPr>
      <w:r>
        <w:rPr>
          <w:rFonts w:ascii="Times New Roman" w:hAnsi="Times New Roman" w:eastAsia="仿宋"/>
          <w:sz w:val="22"/>
        </w:rPr>
        <w:t>(i)</w:t>
      </w:r>
      <w:r>
        <w:rPr>
          <w:rFonts w:ascii="Times New Roman" w:hAnsi="Times New Roman"/>
          <w:sz w:val="22"/>
        </w:rPr>
        <w:tab/>
      </w:r>
      <w:r>
        <w:rPr>
          <w:rFonts w:ascii="Times New Roman" w:hAnsi="Times New Roman" w:eastAsia="仿宋"/>
          <w:sz w:val="22"/>
        </w:rPr>
        <w:t>violating</w:t>
      </w:r>
      <w:r>
        <w:rPr>
          <w:rFonts w:ascii="Times New Roman" w:hAnsi="Times New Roman" w:eastAsia="仿宋"/>
          <w:kern w:val="0"/>
          <w:sz w:val="22"/>
        </w:rPr>
        <w:t xml:space="preserve"> relevant laws and regulations on the measuring and inspections of delivery commodities</w:t>
      </w:r>
      <w:r>
        <w:rPr>
          <w:rFonts w:ascii="Times New Roman" w:hAnsi="Times New Roman" w:eastAsia="仿宋"/>
          <w:sz w:val="22"/>
        </w:rPr>
        <w:t>;</w:t>
      </w:r>
    </w:p>
    <w:p>
      <w:pPr>
        <w:autoSpaceDE w:val="0"/>
        <w:autoSpaceDN w:val="0"/>
        <w:adjustRightInd w:val="0"/>
        <w:snapToGrid w:val="0"/>
        <w:spacing w:after="240" w:afterLines="100" w:line="259" w:lineRule="auto"/>
        <w:jc w:val="left"/>
        <w:rPr>
          <w:rFonts w:ascii="Times New Roman" w:hAnsi="Times New Roman" w:eastAsia="Times New Roman"/>
          <w:kern w:val="0"/>
          <w:sz w:val="22"/>
        </w:rPr>
      </w:pPr>
      <w:r>
        <w:rPr>
          <w:rFonts w:ascii="Times New Roman" w:hAnsi="Times New Roman" w:eastAsia="Times New Roman"/>
          <w:kern w:val="0"/>
          <w:sz w:val="22"/>
        </w:rPr>
        <w:t>(ii)</w:t>
      </w:r>
      <w:r>
        <w:rPr>
          <w:rFonts w:ascii="Times New Roman" w:hAnsi="Times New Roman"/>
          <w:sz w:val="22"/>
        </w:rPr>
        <w:tab/>
      </w:r>
      <w:r>
        <w:rPr>
          <w:rFonts w:ascii="Times New Roman" w:hAnsi="Times New Roman"/>
          <w:sz w:val="22"/>
        </w:rPr>
        <w:t>issuing</w:t>
      </w:r>
      <w:r>
        <w:rPr>
          <w:rFonts w:ascii="Times New Roman" w:hAnsi="Times New Roman" w:eastAsia="Times New Roman"/>
          <w:kern w:val="0"/>
          <w:sz w:val="22"/>
        </w:rPr>
        <w:t xml:space="preserve"> or assisting in issuing falsified inspection reports;</w:t>
      </w:r>
    </w:p>
    <w:p>
      <w:pPr>
        <w:autoSpaceDE w:val="0"/>
        <w:autoSpaceDN w:val="0"/>
        <w:adjustRightInd w:val="0"/>
        <w:snapToGrid w:val="0"/>
        <w:spacing w:after="240" w:afterLines="100" w:line="259" w:lineRule="auto"/>
        <w:jc w:val="left"/>
        <w:rPr>
          <w:rFonts w:ascii="Times New Roman" w:hAnsi="Times New Roman" w:eastAsia="Times New Roman"/>
          <w:kern w:val="0"/>
          <w:sz w:val="22"/>
        </w:rPr>
      </w:pPr>
      <w:r>
        <w:rPr>
          <w:rFonts w:ascii="Times New Roman" w:hAnsi="Times New Roman" w:eastAsia="Times New Roman"/>
          <w:kern w:val="0"/>
          <w:sz w:val="22"/>
        </w:rPr>
        <w:t>(iii)</w:t>
      </w:r>
      <w:r>
        <w:rPr>
          <w:rFonts w:ascii="Times New Roman" w:hAnsi="Times New Roman"/>
          <w:sz w:val="22"/>
        </w:rPr>
        <w:tab/>
      </w:r>
      <w:r>
        <w:rPr>
          <w:rFonts w:ascii="Times New Roman" w:hAnsi="Times New Roman" w:eastAsia="仿宋"/>
          <w:kern w:val="0"/>
          <w:sz w:val="22"/>
        </w:rPr>
        <w:t xml:space="preserve">refusing to cooperate </w:t>
      </w:r>
      <w:r>
        <w:rPr>
          <w:rFonts w:ascii="Times New Roman" w:hAnsi="Times New Roman" w:eastAsia="Times New Roman"/>
          <w:kern w:val="0"/>
          <w:sz w:val="22"/>
        </w:rPr>
        <w:t xml:space="preserve">with </w:t>
      </w:r>
      <w:r>
        <w:rPr>
          <w:rFonts w:ascii="Times New Roman" w:hAnsi="Times New Roman"/>
          <w:kern w:val="0"/>
          <w:sz w:val="22"/>
        </w:rPr>
        <w:t xml:space="preserve">the Delivery </w:t>
      </w:r>
      <w:r>
        <w:rPr>
          <w:rFonts w:ascii="Times New Roman" w:hAnsi="Times New Roman"/>
          <w:bCs/>
          <w:kern w:val="0"/>
          <w:sz w:val="22"/>
        </w:rPr>
        <w:t>Storage Facilities</w:t>
      </w:r>
      <w:r>
        <w:rPr>
          <w:rFonts w:ascii="Times New Roman" w:hAnsi="Times New Roman" w:eastAsia="Times New Roman"/>
          <w:kern w:val="0"/>
          <w:sz w:val="22"/>
        </w:rPr>
        <w:t xml:space="preserve"> or owners of </w:t>
      </w:r>
      <w:r>
        <w:rPr>
          <w:rFonts w:ascii="Times New Roman" w:hAnsi="Times New Roman"/>
          <w:kern w:val="0"/>
          <w:sz w:val="22"/>
        </w:rPr>
        <w:t>commodities</w:t>
      </w:r>
      <w:r>
        <w:rPr>
          <w:rFonts w:ascii="Times New Roman" w:hAnsi="Times New Roman" w:eastAsia="Times New Roman"/>
          <w:kern w:val="0"/>
          <w:sz w:val="22"/>
        </w:rPr>
        <w:t xml:space="preserve"> </w:t>
      </w:r>
      <w:r>
        <w:rPr>
          <w:rFonts w:ascii="Times New Roman" w:hAnsi="Times New Roman"/>
          <w:kern w:val="0"/>
          <w:sz w:val="22"/>
        </w:rPr>
        <w:t>in</w:t>
      </w:r>
      <w:r>
        <w:rPr>
          <w:rFonts w:ascii="Times New Roman" w:hAnsi="Times New Roman" w:eastAsia="Times New Roman"/>
          <w:kern w:val="0"/>
          <w:sz w:val="22"/>
        </w:rPr>
        <w:t xml:space="preserve"> timely inspection </w:t>
      </w:r>
      <w:r>
        <w:rPr>
          <w:rFonts w:ascii="Times New Roman" w:hAnsi="Times New Roman"/>
          <w:kern w:val="0"/>
          <w:sz w:val="22"/>
        </w:rPr>
        <w:t>without justified reason</w:t>
      </w:r>
      <w:r>
        <w:rPr>
          <w:rFonts w:ascii="Times New Roman" w:hAnsi="Times New Roman" w:eastAsia="Times New Roman"/>
          <w:kern w:val="0"/>
          <w:sz w:val="22"/>
        </w:rPr>
        <w:t xml:space="preserve">, </w:t>
      </w:r>
      <w:r>
        <w:rPr>
          <w:rFonts w:ascii="Times New Roman" w:hAnsi="Times New Roman"/>
          <w:kern w:val="0"/>
          <w:sz w:val="22"/>
        </w:rPr>
        <w:t xml:space="preserve">and thus affecting </w:t>
      </w:r>
      <w:r>
        <w:rPr>
          <w:rFonts w:ascii="Times New Roman" w:hAnsi="Times New Roman" w:eastAsia="Times New Roman"/>
          <w:kern w:val="0"/>
          <w:sz w:val="22"/>
        </w:rPr>
        <w:t xml:space="preserve">the </w:t>
      </w:r>
      <w:r>
        <w:rPr>
          <w:rFonts w:ascii="Times New Roman" w:hAnsi="Times New Roman"/>
          <w:kern w:val="0"/>
          <w:sz w:val="22"/>
        </w:rPr>
        <w:t xml:space="preserve">normal </w:t>
      </w:r>
      <w:r>
        <w:rPr>
          <w:rFonts w:ascii="Times New Roman" w:hAnsi="Times New Roman" w:eastAsia="Times New Roman"/>
          <w:kern w:val="0"/>
          <w:sz w:val="22"/>
        </w:rPr>
        <w:t xml:space="preserve">operation of </w:t>
      </w:r>
      <w:r>
        <w:rPr>
          <w:rFonts w:ascii="Times New Roman" w:hAnsi="Times New Roman"/>
          <w:kern w:val="0"/>
          <w:sz w:val="22"/>
        </w:rPr>
        <w:t>loading</w:t>
      </w:r>
      <w:r>
        <w:rPr>
          <w:rFonts w:ascii="Times New Roman" w:hAnsi="Times New Roman" w:eastAsia="Times New Roman"/>
          <w:kern w:val="0"/>
          <w:sz w:val="22"/>
        </w:rPr>
        <w:t xml:space="preserve"> or un</w:t>
      </w:r>
      <w:r>
        <w:rPr>
          <w:rFonts w:ascii="Times New Roman" w:hAnsi="Times New Roman"/>
          <w:kern w:val="0"/>
          <w:sz w:val="22"/>
        </w:rPr>
        <w:t>load</w:t>
      </w:r>
      <w:r>
        <w:rPr>
          <w:rFonts w:ascii="Times New Roman" w:hAnsi="Times New Roman" w:eastAsia="Times New Roman"/>
          <w:kern w:val="0"/>
          <w:sz w:val="22"/>
        </w:rPr>
        <w:t>ing; or</w:t>
      </w:r>
    </w:p>
    <w:p>
      <w:pPr>
        <w:autoSpaceDE w:val="0"/>
        <w:autoSpaceDN w:val="0"/>
        <w:adjustRightInd w:val="0"/>
        <w:snapToGrid w:val="0"/>
        <w:spacing w:after="240" w:afterLines="100" w:line="259" w:lineRule="auto"/>
        <w:jc w:val="left"/>
        <w:rPr>
          <w:rFonts w:ascii="Times New Roman" w:hAnsi="Times New Roman" w:eastAsia="等线"/>
          <w:kern w:val="0"/>
          <w:sz w:val="22"/>
        </w:rPr>
      </w:pPr>
      <w:r>
        <w:rPr>
          <w:rFonts w:ascii="Times New Roman" w:hAnsi="Times New Roman" w:eastAsia="Times New Roman"/>
          <w:kern w:val="0"/>
          <w:sz w:val="22"/>
        </w:rPr>
        <w:t>(iv)</w:t>
      </w:r>
      <w:r>
        <w:rPr>
          <w:rFonts w:ascii="Times New Roman" w:hAnsi="Times New Roman"/>
          <w:sz w:val="22"/>
        </w:rPr>
        <w:tab/>
      </w:r>
      <w:r>
        <w:rPr>
          <w:rFonts w:ascii="Times New Roman" w:hAnsi="Times New Roman" w:eastAsia="Times New Roman"/>
          <w:kern w:val="0"/>
          <w:sz w:val="22"/>
        </w:rPr>
        <w:t xml:space="preserve">engaging in other </w:t>
      </w:r>
      <w:r>
        <w:rPr>
          <w:rFonts w:ascii="Times New Roman" w:hAnsi="Times New Roman" w:eastAsia="仿宋"/>
          <w:kern w:val="0"/>
          <w:sz w:val="22"/>
        </w:rPr>
        <w:t>conducts</w:t>
      </w:r>
      <w:r>
        <w:rPr>
          <w:rFonts w:ascii="Times New Roman" w:hAnsi="Times New Roman" w:eastAsia="Times New Roman"/>
          <w:kern w:val="0"/>
          <w:sz w:val="22"/>
        </w:rPr>
        <w:t xml:space="preserve"> that </w:t>
      </w:r>
      <w:r>
        <w:rPr>
          <w:rFonts w:ascii="Times New Roman" w:hAnsi="Times New Roman"/>
          <w:kern w:val="0"/>
          <w:sz w:val="22"/>
        </w:rPr>
        <w:t>violate</w:t>
      </w:r>
      <w:r>
        <w:rPr>
          <w:rFonts w:ascii="Times New Roman" w:hAnsi="Times New Roman" w:eastAsia="Times New Roman"/>
          <w:kern w:val="0"/>
          <w:sz w:val="22"/>
        </w:rPr>
        <w:t xml:space="preserve"> the rules </w:t>
      </w:r>
      <w:r>
        <w:rPr>
          <w:rFonts w:ascii="Times New Roman" w:hAnsi="Times New Roman"/>
          <w:kern w:val="0"/>
          <w:sz w:val="22"/>
        </w:rPr>
        <w:t>of the Exchange</w:t>
      </w:r>
      <w:r>
        <w:rPr>
          <w:rFonts w:ascii="Times New Roman" w:hAnsi="Times New Roman" w:eastAsia="Times New Roman"/>
          <w:kern w:val="0"/>
          <w:sz w:val="22"/>
        </w:rPr>
        <w:t xml:space="preserve"> </w:t>
      </w:r>
      <w:r>
        <w:rPr>
          <w:rFonts w:ascii="Times New Roman" w:hAnsi="Times New Roman"/>
          <w:kern w:val="0"/>
          <w:sz w:val="22"/>
        </w:rPr>
        <w:t>relating</w:t>
      </w:r>
      <w:r>
        <w:rPr>
          <w:rFonts w:ascii="Times New Roman" w:hAnsi="Times New Roman" w:eastAsia="Times New Roman"/>
          <w:kern w:val="0"/>
          <w:sz w:val="22"/>
        </w:rPr>
        <w:t xml:space="preserve"> to </w:t>
      </w:r>
      <w:r>
        <w:rPr>
          <w:rFonts w:ascii="Times New Roman" w:hAnsi="Times New Roman"/>
          <w:kern w:val="0"/>
          <w:sz w:val="22"/>
        </w:rPr>
        <w:t>the management</w:t>
      </w:r>
      <w:r>
        <w:rPr>
          <w:rFonts w:ascii="Times New Roman" w:hAnsi="Times New Roman" w:eastAsia="Times New Roman"/>
          <w:kern w:val="0"/>
          <w:sz w:val="22"/>
        </w:rPr>
        <w:t xml:space="preserve"> </w:t>
      </w:r>
      <w:r>
        <w:rPr>
          <w:rFonts w:ascii="Times New Roman" w:hAnsi="Times New Roman"/>
          <w:kern w:val="0"/>
          <w:sz w:val="22"/>
        </w:rPr>
        <w:t xml:space="preserve">of </w:t>
      </w:r>
      <w:r>
        <w:rPr>
          <w:rFonts w:ascii="Times New Roman" w:hAnsi="Times New Roman" w:eastAsia="Times New Roman"/>
          <w:kern w:val="0"/>
          <w:sz w:val="22"/>
        </w:rPr>
        <w:t>Designated Inspection Agenc</w:t>
      </w:r>
      <w:r>
        <w:rPr>
          <w:rFonts w:ascii="Times New Roman" w:hAnsi="Times New Roman"/>
          <w:kern w:val="0"/>
          <w:sz w:val="22"/>
        </w:rPr>
        <w:t>ies</w:t>
      </w:r>
      <w:r>
        <w:rPr>
          <w:rFonts w:ascii="Times New Roman" w:hAnsi="Times New Roman" w:eastAsia="Times New Roman"/>
          <w:kern w:val="0"/>
          <w:sz w:val="22"/>
        </w:rPr>
        <w: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hint="eastAsia" w:ascii="Times New Roman" w:hAnsi="Times New Roman"/>
          <w:b/>
          <w:bCs/>
          <w:sz w:val="22"/>
          <w:lang w:val="en-US" w:eastAsia="zh-CN"/>
        </w:rPr>
        <w:t>42</w:t>
      </w:r>
      <w:r>
        <w:rPr>
          <w:rFonts w:ascii="Times New Roman" w:hAnsi="Times New Roman"/>
          <w:sz w:val="22"/>
        </w:rPr>
        <w:tab/>
      </w:r>
      <w:r>
        <w:rPr>
          <w:rFonts w:ascii="Times New Roman" w:hAnsi="Times New Roman"/>
          <w:kern w:val="0"/>
          <w:sz w:val="22"/>
        </w:rPr>
        <w:t>A</w:t>
      </w:r>
      <w:r>
        <w:rPr>
          <w:rFonts w:ascii="Times New Roman" w:hAnsi="Times New Roman"/>
          <w:sz w:val="22"/>
        </w:rPr>
        <w:t xml:space="preserve"> </w:t>
      </w:r>
      <w:r>
        <w:rPr>
          <w:rFonts w:ascii="Times New Roman" w:hAnsi="Times New Roman"/>
          <w:bCs/>
          <w:sz w:val="22"/>
        </w:rPr>
        <w:t>Designated</w:t>
      </w:r>
      <w:r>
        <w:rPr>
          <w:rFonts w:ascii="Times New Roman" w:hAnsi="Times New Roman"/>
          <w:sz w:val="22"/>
        </w:rPr>
        <w:t xml:space="preserve"> Depository Bank </w:t>
      </w:r>
      <w:r>
        <w:rPr>
          <w:rFonts w:ascii="Times New Roman" w:hAnsi="Times New Roman"/>
          <w:bCs/>
          <w:kern w:val="0"/>
          <w:sz w:val="22"/>
        </w:rPr>
        <w:t xml:space="preserve">that </w:t>
      </w:r>
      <w:r>
        <w:rPr>
          <w:rFonts w:ascii="Times New Roman" w:hAnsi="Times New Roman"/>
          <w:sz w:val="22"/>
        </w:rPr>
        <w:t xml:space="preserve">fails to perform its obligations provided in the </w:t>
      </w:r>
      <w:r>
        <w:rPr>
          <w:rFonts w:ascii="Times New Roman" w:hAnsi="Times New Roman"/>
          <w:i/>
          <w:iCs/>
          <w:sz w:val="22"/>
        </w:rPr>
        <w:t>Clearing Rules of the Shanghai Futures Exchange</w:t>
      </w:r>
      <w:r>
        <w:rPr>
          <w:rFonts w:ascii="Times New Roman" w:hAnsi="Times New Roman"/>
          <w:sz w:val="22"/>
        </w:rPr>
        <w:t>,</w:t>
      </w:r>
      <w:r>
        <w:rPr>
          <w:rFonts w:ascii="Times New Roman" w:hAnsi="Times New Roman"/>
          <w:i/>
          <w:iCs/>
          <w:sz w:val="22"/>
        </w:rPr>
        <w:t xml:space="preserve"> </w:t>
      </w:r>
      <w:r>
        <w:rPr>
          <w:rFonts w:ascii="Times New Roman" w:hAnsi="Times New Roman"/>
          <w:i/>
          <w:iCs/>
          <w:kern w:val="0"/>
          <w:sz w:val="22"/>
        </w:rPr>
        <w:t>Designated Depository Banks Rules of the Shanghai Futures Exchange</w:t>
      </w:r>
      <w:r>
        <w:rPr>
          <w:rFonts w:ascii="Times New Roman" w:hAnsi="Times New Roman"/>
          <w:kern w:val="0"/>
          <w:sz w:val="22"/>
        </w:rPr>
        <w:t xml:space="preserve">, and other relevant rules of the Exchange shall be required to make corrections. Furthermore, depending on the severity of the violation, the Designated Depository Bank may be subject to such disciplinary actions from the Exchange as </w:t>
      </w:r>
      <w:r>
        <w:rPr>
          <w:rFonts w:ascii="Times New Roman" w:hAnsi="Times New Roman"/>
          <w:sz w:val="22"/>
        </w:rPr>
        <w:t xml:space="preserve">warning, reprimand, or public censure </w:t>
      </w:r>
      <w:r>
        <w:rPr>
          <w:rFonts w:ascii="Times New Roman" w:hAnsi="Times New Roman"/>
          <w:kern w:val="0"/>
          <w:sz w:val="22"/>
        </w:rPr>
        <w:t xml:space="preserve">suspension </w:t>
      </w:r>
      <w:r>
        <w:rPr>
          <w:rFonts w:ascii="Times New Roman" w:hAnsi="Times New Roman"/>
          <w:sz w:val="22"/>
        </w:rPr>
        <w:t xml:space="preserve">of part of its </w:t>
      </w:r>
      <w:r>
        <w:rPr>
          <w:rFonts w:ascii="Times New Roman" w:hAnsi="Times New Roman"/>
          <w:kern w:val="0"/>
          <w:sz w:val="22"/>
        </w:rPr>
        <w:t>depository</w:t>
      </w:r>
      <w:r>
        <w:rPr>
          <w:rFonts w:ascii="Times New Roman" w:hAnsi="Times New Roman"/>
          <w:sz w:val="22"/>
        </w:rPr>
        <w:t xml:space="preserve"> bank business,</w:t>
      </w:r>
      <w:r>
        <w:rPr>
          <w:rFonts w:ascii="Times New Roman" w:hAnsi="Times New Roman"/>
          <w:kern w:val="0"/>
          <w:sz w:val="22"/>
        </w:rPr>
        <w:t xml:space="preserve"> and/or revocation of</w:t>
      </w:r>
      <w:r>
        <w:rPr>
          <w:rFonts w:ascii="Times New Roman" w:hAnsi="Times New Roman"/>
          <w:sz w:val="22"/>
        </w:rPr>
        <w:t xml:space="preserve"> its qualification as a Designated Depository Bank; in addition, </w:t>
      </w:r>
      <w:r>
        <w:rPr>
          <w:rFonts w:ascii="Times New Roman" w:hAnsi="Times New Roman"/>
          <w:kern w:val="0"/>
          <w:sz w:val="22"/>
        </w:rPr>
        <w:t>a fine of up to five hundred thousand yuan (RMB500,000) may be imposed</w:t>
      </w:r>
      <w:r>
        <w:rPr>
          <w:rFonts w:ascii="Times New Roman" w:hAnsi="Times New Roman"/>
          <w:sz w:val="22"/>
        </w:rPr>
        <w: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4</w:t>
      </w:r>
      <w:r>
        <w:rPr>
          <w:rFonts w:hint="eastAsia" w:ascii="Times New Roman" w:hAnsi="Times New Roman"/>
          <w:b/>
          <w:bCs/>
          <w:sz w:val="22"/>
          <w:lang w:val="en-US" w:eastAsia="zh-CN"/>
        </w:rPr>
        <w:t>3</w:t>
      </w:r>
      <w:r>
        <w:rPr>
          <w:rFonts w:ascii="Times New Roman" w:hAnsi="Times New Roman"/>
          <w:bCs/>
          <w:sz w:val="22"/>
        </w:rPr>
        <w:tab/>
      </w:r>
      <w:r>
        <w:rPr>
          <w:rFonts w:ascii="Times New Roman" w:hAnsi="Times New Roman"/>
          <w:kern w:val="0"/>
          <w:sz w:val="22"/>
        </w:rPr>
        <w:t xml:space="preserve">A futures market participant that </w:t>
      </w:r>
      <w:r>
        <w:rPr>
          <w:rFonts w:ascii="Times New Roman" w:hAnsi="Times New Roman"/>
          <w:sz w:val="22"/>
        </w:rPr>
        <w:t>disrupts the trading management order by whatever means</w:t>
      </w:r>
      <w:r>
        <w:rPr>
          <w:rFonts w:ascii="Times New Roman" w:hAnsi="Times New Roman"/>
          <w:kern w:val="0"/>
          <w:sz w:val="22"/>
        </w:rPr>
        <w:t xml:space="preserve"> shall be required to make corrections. Furthermore, depending on the severity of the case</w:t>
      </w:r>
      <w:r>
        <w:rPr>
          <w:rFonts w:ascii="Times New Roman" w:hAnsi="Times New Roman"/>
          <w:sz w:val="22"/>
        </w:rPr>
        <w:t xml:space="preserve">, </w:t>
      </w:r>
      <w:r>
        <w:rPr>
          <w:rFonts w:ascii="Times New Roman" w:hAnsi="Times New Roman"/>
          <w:kern w:val="0"/>
          <w:sz w:val="22"/>
        </w:rPr>
        <w:t xml:space="preserve">futures market participant may be subject to such disciplinary actions from the Exchange as </w:t>
      </w:r>
      <w:r>
        <w:rPr>
          <w:rFonts w:ascii="Times New Roman" w:hAnsi="Times New Roman"/>
          <w:sz w:val="22"/>
        </w:rPr>
        <w:t>warning</w:t>
      </w:r>
      <w:r>
        <w:rPr>
          <w:rFonts w:ascii="Times New Roman" w:hAnsi="Times New Roman"/>
          <w:kern w:val="0"/>
          <w:sz w:val="22"/>
        </w:rPr>
        <w:t>,</w:t>
      </w:r>
      <w:r>
        <w:rPr>
          <w:rFonts w:ascii="Times New Roman" w:hAnsi="Times New Roman"/>
          <w:sz w:val="22"/>
        </w:rPr>
        <w:t xml:space="preserve"> reprimand</w:t>
      </w:r>
      <w:r>
        <w:rPr>
          <w:rFonts w:ascii="Times New Roman" w:hAnsi="Times New Roman"/>
          <w:kern w:val="0"/>
          <w:sz w:val="22"/>
        </w:rPr>
        <w:t>,</w:t>
      </w:r>
      <w:r>
        <w:rPr>
          <w:rFonts w:ascii="Times New Roman" w:hAnsi="Times New Roman"/>
          <w:sz w:val="22"/>
        </w:rPr>
        <w:t xml:space="preserve"> public censure, suspension of part of its futures or options business, </w:t>
      </w:r>
      <w:r>
        <w:rPr>
          <w:rFonts w:ascii="Times New Roman" w:hAnsi="Times New Roman"/>
          <w:kern w:val="0"/>
          <w:sz w:val="22"/>
        </w:rPr>
        <w:t xml:space="preserve">suspension </w:t>
      </w:r>
      <w:r>
        <w:rPr>
          <w:rFonts w:ascii="Times New Roman" w:hAnsi="Times New Roman"/>
          <w:sz w:val="22"/>
        </w:rPr>
        <w:t xml:space="preserve">of position opening for </w:t>
      </w:r>
      <w:r>
        <w:rPr>
          <w:rFonts w:ascii="Times New Roman" w:hAnsi="Times New Roman"/>
          <w:kern w:val="0"/>
          <w:sz w:val="22"/>
        </w:rPr>
        <w:t>no more than</w:t>
      </w:r>
      <w:r>
        <w:rPr>
          <w:rFonts w:ascii="Times New Roman" w:hAnsi="Times New Roman"/>
          <w:sz w:val="22"/>
        </w:rPr>
        <w:t xml:space="preserve"> twelve (12) months, </w:t>
      </w:r>
      <w:r>
        <w:rPr>
          <w:rFonts w:ascii="Times New Roman" w:hAnsi="Times New Roman"/>
          <w:bCs/>
          <w:kern w:val="0"/>
          <w:sz w:val="22"/>
        </w:rPr>
        <w:t xml:space="preserve">revocation of </w:t>
      </w:r>
      <w:r>
        <w:rPr>
          <w:rFonts w:ascii="Times New Roman" w:hAnsi="Times New Roman"/>
          <w:kern w:val="0"/>
          <w:sz w:val="22"/>
        </w:rPr>
        <w:t xml:space="preserve">relevant </w:t>
      </w:r>
      <w:r>
        <w:rPr>
          <w:rFonts w:ascii="Times New Roman" w:hAnsi="Times New Roman"/>
          <w:bCs/>
          <w:kern w:val="0"/>
          <w:sz w:val="22"/>
        </w:rPr>
        <w:t>qualifications,</w:t>
      </w:r>
      <w:r>
        <w:rPr>
          <w:rFonts w:ascii="Times New Roman" w:hAnsi="Times New Roman"/>
          <w:kern w:val="0"/>
          <w:sz w:val="22"/>
        </w:rPr>
        <w:t xml:space="preserve"> and/or </w:t>
      </w:r>
      <w:r>
        <w:rPr>
          <w:rFonts w:ascii="Times New Roman" w:hAnsi="Times New Roman"/>
          <w:bCs/>
          <w:kern w:val="0"/>
          <w:sz w:val="22"/>
        </w:rPr>
        <w:t>being declared as a “</w:t>
      </w:r>
      <w:r>
        <w:rPr>
          <w:rFonts w:ascii="Times New Roman" w:hAnsi="Times New Roman"/>
          <w:kern w:val="0"/>
          <w:sz w:val="22"/>
        </w:rPr>
        <w:t>prohibited market participant</w:t>
      </w:r>
      <w:r>
        <w:rPr>
          <w:rFonts w:ascii="Times New Roman" w:hAnsi="Times New Roman"/>
          <w:bCs/>
          <w:kern w:val="0"/>
          <w:sz w:val="22"/>
        </w:rPr>
        <w:t>”</w:t>
      </w:r>
      <w:r>
        <w:rPr>
          <w:rFonts w:ascii="Times New Roman" w:hAnsi="Times New Roman"/>
          <w:sz w:val="22"/>
        </w:rPr>
        <w:t>; in addition</w:t>
      </w:r>
      <w:r>
        <w:rPr>
          <w:rFonts w:ascii="Times New Roman" w:hAnsi="Times New Roman"/>
          <w:kern w:val="0"/>
          <w:sz w:val="22"/>
        </w:rPr>
        <w:t>, a fine of up to five hundred thousand yuan (RMB500,000) may be imposed</w:t>
      </w:r>
      <w:r>
        <w:rPr>
          <w:rFonts w:ascii="Times New Roman" w:hAnsi="Times New Roman"/>
          <w:sz w:val="22"/>
        </w:rPr>
        <w: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b/>
          <w:kern w:val="0"/>
          <w:sz w:val="22"/>
        </w:rPr>
        <w:t>4</w:t>
      </w:r>
      <w:r>
        <w:rPr>
          <w:rFonts w:hint="eastAsia" w:ascii="Times New Roman" w:hAnsi="Times New Roman"/>
          <w:b/>
          <w:kern w:val="0"/>
          <w:sz w:val="22"/>
          <w:lang w:val="en-US" w:eastAsia="zh-CN"/>
        </w:rPr>
        <w:t>4</w:t>
      </w:r>
      <w:r>
        <w:rPr>
          <w:rFonts w:ascii="Times New Roman" w:hAnsi="Times New Roman"/>
          <w:sz w:val="22"/>
        </w:rPr>
        <w:tab/>
      </w:r>
      <w:r>
        <w:rPr>
          <w:rFonts w:ascii="Times New Roman" w:hAnsi="Times New Roman"/>
          <w:sz w:val="22"/>
        </w:rPr>
        <w:t>A futures market participant that engages in any of the following activities shall be required to make corrections</w:t>
      </w:r>
      <w:r>
        <w:rPr>
          <w:rFonts w:ascii="Times New Roman" w:hAnsi="Times New Roman"/>
          <w:bCs/>
          <w:kern w:val="0"/>
          <w:sz w:val="22"/>
        </w:rPr>
        <w:t xml:space="preserve">; </w:t>
      </w:r>
      <w:r>
        <w:rPr>
          <w:rFonts w:ascii="Times New Roman" w:hAnsi="Times New Roman"/>
          <w:kern w:val="0"/>
          <w:sz w:val="22"/>
        </w:rPr>
        <w:t>depending on the severity of the case, the futures market participant may be</w:t>
      </w:r>
      <w:r>
        <w:rPr>
          <w:rFonts w:ascii="Times New Roman" w:hAnsi="Times New Roman"/>
          <w:sz w:val="22"/>
        </w:rPr>
        <w:t xml:space="preserve"> subject to </w:t>
      </w:r>
      <w:r>
        <w:rPr>
          <w:rFonts w:ascii="Times New Roman" w:hAnsi="Times New Roman"/>
          <w:kern w:val="0"/>
          <w:sz w:val="22"/>
        </w:rPr>
        <w:t xml:space="preserve">such disciplinary actions from the Exchange as </w:t>
      </w:r>
      <w:r>
        <w:rPr>
          <w:rFonts w:ascii="Times New Roman" w:hAnsi="Times New Roman"/>
          <w:sz w:val="22"/>
        </w:rPr>
        <w:t xml:space="preserve">warning, reprimand, public censure, suspension of position opening for </w:t>
      </w:r>
      <w:r>
        <w:rPr>
          <w:rFonts w:ascii="Times New Roman" w:hAnsi="Times New Roman"/>
          <w:kern w:val="0"/>
          <w:sz w:val="22"/>
        </w:rPr>
        <w:t xml:space="preserve">no more than </w:t>
      </w:r>
      <w:r>
        <w:rPr>
          <w:rFonts w:ascii="Times New Roman" w:hAnsi="Times New Roman"/>
          <w:sz w:val="22"/>
        </w:rPr>
        <w:t xml:space="preserve">twelve (12) months, </w:t>
      </w:r>
      <w:r>
        <w:rPr>
          <w:rFonts w:ascii="Times New Roman" w:hAnsi="Times New Roman"/>
          <w:kern w:val="0"/>
          <w:sz w:val="22"/>
        </w:rPr>
        <w:t>suspension of part of its futures or options business, revocation of relevant qualifications,</w:t>
      </w:r>
      <w:r>
        <w:rPr>
          <w:rFonts w:ascii="Times New Roman" w:hAnsi="Times New Roman"/>
          <w:sz w:val="22"/>
        </w:rPr>
        <w:t xml:space="preserve"> and/or </w:t>
      </w:r>
      <w:r>
        <w:rPr>
          <w:rFonts w:ascii="Times New Roman" w:hAnsi="Times New Roman"/>
          <w:kern w:val="0"/>
          <w:sz w:val="22"/>
        </w:rPr>
        <w:t xml:space="preserve">being declared as a “prohibited market participant”; </w:t>
      </w:r>
      <w:r>
        <w:rPr>
          <w:rFonts w:ascii="Times New Roman" w:hAnsi="Times New Roman"/>
          <w:sz w:val="22"/>
        </w:rPr>
        <w:t xml:space="preserve">in addition, a fine of </w:t>
      </w:r>
      <w:r>
        <w:rPr>
          <w:rFonts w:ascii="Times New Roman" w:hAnsi="Times New Roman"/>
          <w:kern w:val="0"/>
          <w:sz w:val="22"/>
        </w:rPr>
        <w:t xml:space="preserve">up to five </w:t>
      </w:r>
      <w:r>
        <w:rPr>
          <w:rFonts w:ascii="Times New Roman" w:hAnsi="Times New Roman"/>
          <w:sz w:val="22"/>
        </w:rPr>
        <w:t>hundred thousand yuan (RMB</w:t>
      </w:r>
      <w:r>
        <w:rPr>
          <w:rFonts w:ascii="Times New Roman" w:hAnsi="Times New Roman"/>
          <w:kern w:val="0"/>
          <w:sz w:val="22"/>
        </w:rPr>
        <w:t>5</w:t>
      </w:r>
      <w:r>
        <w:rPr>
          <w:rFonts w:ascii="Times New Roman" w:hAnsi="Times New Roman"/>
          <w:sz w:val="22"/>
        </w:rPr>
        <w:t>00,000) may be imposed:</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refusing</w:t>
      </w:r>
      <w:r>
        <w:rPr>
          <w:rFonts w:ascii="Times New Roman" w:hAnsi="Times New Roman"/>
          <w:kern w:val="0"/>
          <w:sz w:val="22"/>
        </w:rPr>
        <w:t>, hindering, delaying or otherwise not cooperating</w:t>
      </w:r>
      <w:r>
        <w:rPr>
          <w:rFonts w:ascii="Times New Roman" w:hAnsi="Times New Roman"/>
          <w:sz w:val="22"/>
        </w:rPr>
        <w:t xml:space="preserve"> with the Exchange in a</w:t>
      </w:r>
      <w:r>
        <w:rPr>
          <w:rFonts w:ascii="Times New Roman" w:hAnsi="Times New Roman"/>
          <w:kern w:val="0"/>
          <w:sz w:val="22"/>
        </w:rPr>
        <w:t>n</w:t>
      </w:r>
      <w:r>
        <w:rPr>
          <w:rFonts w:ascii="Times New Roman" w:hAnsi="Times New Roman"/>
          <w:sz w:val="22"/>
        </w:rPr>
        <w:t xml:space="preserve"> inspection or investigation</w:t>
      </w:r>
      <w:r>
        <w:rPr>
          <w:rFonts w:ascii="Times New Roman" w:hAnsi="Times New Roman"/>
          <w:kern w:val="0"/>
          <w:sz w:val="22"/>
        </w:rPr>
        <w:t>, or violating the confidentiality obligations</w:t>
      </w:r>
      <w:r>
        <w:rPr>
          <w:rFonts w:ascii="Times New Roman" w:hAnsi="Times New Roman"/>
          <w:sz w:val="22"/>
        </w:rPr>
        <w:t>;</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eastAsia="仿宋"/>
          <w:bCs/>
          <w:sz w:val="22"/>
        </w:rPr>
        <w:t>failing to undergo an investigation or inspection at such time or in such manner as required by the Exchange without any justified reason</w:t>
      </w:r>
      <w:r>
        <w:rPr>
          <w:rFonts w:ascii="Times New Roman" w:hAnsi="Times New Roman"/>
          <w:sz w:val="22"/>
        </w:rPr>
        <w:t>;</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making any declaration, representation, statement, or clarification which is fraudulent or misleading, or omits any material facts</w:t>
      </w:r>
      <w:r>
        <w:rPr>
          <w:rFonts w:ascii="Times New Roman" w:hAnsi="Times New Roman" w:eastAsia="仿宋"/>
          <w:bCs/>
          <w:sz w:val="22"/>
        </w:rPr>
        <w:t>, or providing false documents, materials, or information</w:t>
      </w:r>
      <w:r>
        <w:rPr>
          <w:rFonts w:ascii="Times New Roman" w:hAnsi="Times New Roman"/>
          <w:sz w:val="22"/>
        </w:rPr>
        <w:t>;</w:t>
      </w:r>
    </w:p>
    <w:p>
      <w:pPr>
        <w:autoSpaceDE w:val="0"/>
        <w:autoSpaceDN w:val="0"/>
        <w:adjustRightInd w:val="0"/>
        <w:snapToGrid w:val="0"/>
        <w:spacing w:after="240" w:afterLines="100" w:line="259" w:lineRule="auto"/>
        <w:jc w:val="left"/>
        <w:rPr>
          <w:rFonts w:ascii="Times New Roman" w:hAnsi="Times New Roman" w:eastAsia="仿宋"/>
          <w:bCs/>
          <w:sz w:val="22"/>
        </w:rPr>
      </w:pPr>
      <w:r>
        <w:rPr>
          <w:rFonts w:ascii="Times New Roman" w:hAnsi="Times New Roman"/>
          <w:sz w:val="22"/>
        </w:rPr>
        <w:t>(</w:t>
      </w:r>
      <w:r>
        <w:rPr>
          <w:rFonts w:ascii="Times New Roman" w:hAnsi="Times New Roman" w:eastAsia="仿宋"/>
          <w:bCs/>
          <w:sz w:val="22"/>
        </w:rPr>
        <w:t>iv</w:t>
      </w:r>
      <w:r>
        <w:rPr>
          <w:rFonts w:ascii="Times New Roman" w:hAnsi="Times New Roman"/>
          <w:sz w:val="22"/>
        </w:rPr>
        <w:t>)</w:t>
      </w:r>
      <w:r>
        <w:rPr>
          <w:rFonts w:ascii="Times New Roman" w:hAnsi="Times New Roman"/>
          <w:sz w:val="22"/>
        </w:rPr>
        <w:tab/>
      </w:r>
      <w:r>
        <w:rPr>
          <w:rFonts w:ascii="Times New Roman" w:hAnsi="Times New Roman" w:eastAsia="仿宋"/>
          <w:bCs/>
          <w:sz w:val="22"/>
        </w:rPr>
        <w:t>failing to comply with the disciplinary action,</w:t>
      </w:r>
      <w:r>
        <w:rPr>
          <w:rFonts w:ascii="Times New Roman" w:hAnsi="Times New Roman"/>
          <w:sz w:val="22"/>
        </w:rPr>
        <w:t xml:space="preserve"> any restrictive measures or other </w:t>
      </w:r>
      <w:r>
        <w:rPr>
          <w:rFonts w:ascii="Times New Roman" w:hAnsi="Times New Roman" w:eastAsia="仿宋"/>
          <w:bCs/>
          <w:sz w:val="22"/>
        </w:rPr>
        <w:t>self</w:t>
      </w:r>
      <w:r>
        <w:rPr>
          <w:rFonts w:ascii="Times New Roman" w:hAnsi="Times New Roman"/>
          <w:sz w:val="22"/>
        </w:rPr>
        <w:t>-regulatory measures taken by the Exchange</w:t>
      </w:r>
      <w:r>
        <w:rPr>
          <w:rFonts w:ascii="Times New Roman" w:hAnsi="Times New Roman" w:eastAsia="仿宋"/>
          <w:bCs/>
          <w:sz w:val="22"/>
        </w:rPr>
        <w:t>; or</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eastAsia="仿宋"/>
          <w:bCs/>
          <w:sz w:val="22"/>
        </w:rPr>
        <w:t>(v)</w:t>
      </w:r>
      <w:r>
        <w:rPr>
          <w:rFonts w:ascii="Times New Roman" w:hAnsi="Times New Roman"/>
          <w:sz w:val="22"/>
        </w:rPr>
        <w:tab/>
      </w:r>
      <w:r>
        <w:rPr>
          <w:rFonts w:ascii="Times New Roman" w:hAnsi="Times New Roman" w:eastAsia="仿宋"/>
          <w:bCs/>
          <w:sz w:val="22"/>
        </w:rPr>
        <w:t>failing to comply with the risk warning rules or correction requirements of the Exchange</w:t>
      </w:r>
      <w:r>
        <w:rPr>
          <w:rFonts w:ascii="Times New Roman" w:hAnsi="Times New Roman"/>
          <w:sz w:val="22"/>
        </w:rPr>
        <w:t>.</w:t>
      </w:r>
    </w:p>
    <w:p>
      <w:pPr>
        <w:pStyle w:val="3"/>
        <w:rPr>
          <w:sz w:val="22"/>
          <w:szCs w:val="22"/>
        </w:rPr>
      </w:pPr>
      <w:r>
        <w:rPr>
          <w:sz w:val="22"/>
          <w:szCs w:val="22"/>
        </w:rPr>
        <w:t>CHAPTER 4</w:t>
      </w:r>
      <w:r>
        <w:rPr>
          <w:sz w:val="22"/>
          <w:szCs w:val="22"/>
        </w:rPr>
        <w:tab/>
      </w:r>
      <w:r>
        <w:rPr>
          <w:sz w:val="22"/>
          <w:szCs w:val="22"/>
        </w:rPr>
        <w:t>RULING AND ENFORCEMENT</w:t>
      </w:r>
    </w:p>
    <w:p>
      <w:pPr>
        <w:tabs>
          <w:tab w:val="left" w:pos="1204"/>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b/>
          <w:bCs/>
          <w:sz w:val="22"/>
        </w:rPr>
        <w:t>Article 4</w:t>
      </w:r>
      <w:r>
        <w:rPr>
          <w:rFonts w:hint="eastAsia" w:ascii="Times New Roman" w:hAnsi="Times New Roman"/>
          <w:b/>
          <w:bCs/>
          <w:sz w:val="22"/>
          <w:lang w:val="en-US" w:eastAsia="zh-CN"/>
        </w:rPr>
        <w:t>5</w:t>
      </w:r>
      <w:r>
        <w:rPr>
          <w:rFonts w:ascii="Times New Roman" w:hAnsi="Times New Roman"/>
          <w:sz w:val="22"/>
        </w:rPr>
        <w:tab/>
      </w:r>
      <w:r>
        <w:rPr>
          <w:rFonts w:ascii="Times New Roman" w:hAnsi="Times New Roman"/>
          <w:sz w:val="22"/>
        </w:rPr>
        <w:t xml:space="preserve">The Exchange will, after </w:t>
      </w:r>
      <w:r>
        <w:rPr>
          <w:rFonts w:ascii="Times New Roman" w:hAnsi="Times New Roman" w:eastAsia="仿宋"/>
          <w:bCs/>
          <w:sz w:val="22"/>
        </w:rPr>
        <w:t>investigating and verifying</w:t>
      </w:r>
      <w:r>
        <w:rPr>
          <w:rFonts w:ascii="Times New Roman" w:hAnsi="Times New Roman"/>
          <w:sz w:val="22"/>
        </w:rPr>
        <w:t xml:space="preserve"> the facts of a violation and the validity of the evidence, make a ruling according to its </w:t>
      </w:r>
      <w:r>
        <w:rPr>
          <w:rFonts w:ascii="Times New Roman" w:hAnsi="Times New Roman"/>
          <w:i/>
          <w:iCs/>
          <w:sz w:val="22"/>
        </w:rPr>
        <w:t>Articles of Association</w:t>
      </w:r>
      <w:r>
        <w:rPr>
          <w:rFonts w:ascii="Times New Roman" w:hAnsi="Times New Roman"/>
          <w:sz w:val="22"/>
        </w:rPr>
        <w:t xml:space="preserve">, </w:t>
      </w:r>
      <w:r>
        <w:rPr>
          <w:rFonts w:ascii="Times New Roman" w:hAnsi="Times New Roman"/>
          <w:i/>
          <w:iCs/>
          <w:sz w:val="22"/>
        </w:rPr>
        <w:t>General Exchange Rules</w:t>
      </w:r>
      <w:r>
        <w:rPr>
          <w:rFonts w:ascii="Times New Roman" w:hAnsi="Times New Roman"/>
          <w:sz w:val="22"/>
        </w:rPr>
        <w:t xml:space="preserve">, and these </w:t>
      </w:r>
      <w:r>
        <w:rPr>
          <w:rFonts w:ascii="Times New Roman" w:hAnsi="Times New Roman"/>
          <w:i/>
          <w:iCs/>
          <w:sz w:val="22"/>
        </w:rPr>
        <w:t>Enforcement Rules</w:t>
      </w:r>
      <w:r>
        <w:rPr>
          <w:rFonts w:ascii="Times New Roman" w:hAnsi="Times New Roman" w:eastAsia="仿宋"/>
          <w:kern w:val="0"/>
          <w:sz w:val="22"/>
        </w:rPr>
        <w:t>, and shall subject the futures market participant involved to discipline actions or other self-regulatory measures.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eastAsia="仿宋"/>
          <w:kern w:val="0"/>
          <w:sz w:val="22"/>
        </w:rPr>
        <w:t>The disciplinary actions shall be decided and implemented by the Exchange, and other self-regulatory measures by the Exchange or departments designated by the Exchange.</w:t>
      </w:r>
    </w:p>
    <w:p>
      <w:pPr>
        <w:tabs>
          <w:tab w:val="left" w:pos="1276"/>
        </w:tabs>
        <w:adjustRightInd w:val="0"/>
        <w:snapToGrid w:val="0"/>
        <w:spacing w:after="240" w:afterLines="100" w:line="259" w:lineRule="auto"/>
        <w:jc w:val="left"/>
        <w:rPr>
          <w:rFonts w:ascii="Times New Roman" w:hAnsi="Times New Roman"/>
          <w:bCs/>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6</w:t>
      </w:r>
      <w:r>
        <w:rPr>
          <w:rFonts w:ascii="Times New Roman" w:hAnsi="Times New Roman" w:eastAsia="仿宋"/>
          <w:bCs/>
          <w:kern w:val="0"/>
          <w:sz w:val="22"/>
        </w:rPr>
        <w:tab/>
      </w:r>
      <w:r>
        <w:rPr>
          <w:rFonts w:ascii="Times New Roman" w:hAnsi="Times New Roman" w:eastAsia="仿宋"/>
          <w:kern w:val="0"/>
          <w:sz w:val="22"/>
        </w:rPr>
        <w:t>The Exchange shall set up a disciplinary hearing body to hear violations to which disciplinary actions are to be imposed.</w:t>
      </w:r>
    </w:p>
    <w:p>
      <w:pPr>
        <w:tabs>
          <w:tab w:val="left" w:pos="1276"/>
        </w:tabs>
        <w:adjustRightInd w:val="0"/>
        <w:snapToGrid w:val="0"/>
        <w:spacing w:after="240" w:afterLines="100" w:line="259" w:lineRule="auto"/>
        <w:jc w:val="left"/>
        <w:rPr>
          <w:rFonts w:ascii="Times New Roman" w:hAnsi="Times New Roman"/>
          <w:bCs/>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7</w:t>
      </w:r>
      <w:r>
        <w:rPr>
          <w:rFonts w:ascii="Times New Roman" w:hAnsi="Times New Roman" w:eastAsia="仿宋"/>
          <w:bCs/>
          <w:kern w:val="0"/>
          <w:sz w:val="22"/>
        </w:rPr>
        <w:tab/>
      </w:r>
      <w:r>
        <w:rPr>
          <w:rFonts w:ascii="Times New Roman" w:hAnsi="Times New Roman" w:eastAsia="仿宋"/>
          <w:kern w:val="0"/>
          <w:sz w:val="22"/>
        </w:rPr>
        <w:t xml:space="preserve">The revocation of membership or the declaration of </w:t>
      </w:r>
      <w:r>
        <w:rPr>
          <w:rFonts w:ascii="Times New Roman" w:hAnsi="Times New Roman"/>
          <w:sz w:val="22"/>
        </w:rPr>
        <w:t>“prohibited market participant”</w:t>
      </w:r>
      <w:r>
        <w:rPr>
          <w:rFonts w:ascii="Times New Roman" w:hAnsi="Times New Roman" w:eastAsia="仿宋"/>
          <w:kern w:val="0"/>
          <w:sz w:val="22"/>
        </w:rPr>
        <w:t xml:space="preserve"> shall be decided by the Board of Directors of the Exchange.</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sz w:val="22"/>
        </w:rPr>
        <w:t>4</w:t>
      </w:r>
      <w:r>
        <w:rPr>
          <w:rFonts w:hint="eastAsia" w:ascii="Times New Roman" w:hAnsi="Times New Roman" w:eastAsia="仿宋"/>
          <w:b/>
          <w:sz w:val="22"/>
          <w:lang w:val="en-US" w:eastAsia="zh-CN"/>
        </w:rPr>
        <w:t>8</w:t>
      </w:r>
      <w:r>
        <w:rPr>
          <w:rFonts w:ascii="Times New Roman" w:hAnsi="Times New Roman"/>
          <w:sz w:val="22"/>
        </w:rPr>
        <w:tab/>
      </w:r>
      <w:r>
        <w:rPr>
          <w:rFonts w:ascii="Times New Roman" w:hAnsi="Times New Roman"/>
          <w:sz w:val="22"/>
        </w:rPr>
        <w:t>When making a ruling</w:t>
      </w:r>
      <w:r>
        <w:rPr>
          <w:rFonts w:ascii="Times New Roman" w:hAnsi="Times New Roman" w:eastAsia="仿宋"/>
          <w:kern w:val="0"/>
          <w:sz w:val="22"/>
        </w:rPr>
        <w:t xml:space="preserve"> on disciplinary actions</w:t>
      </w:r>
      <w:r>
        <w:rPr>
          <w:rFonts w:ascii="Times New Roman" w:hAnsi="Times New Roman"/>
          <w:sz w:val="22"/>
        </w:rPr>
        <w:t>, the Exchange shall issue a decision.</w:t>
      </w:r>
    </w:p>
    <w:p>
      <w:pPr>
        <w:tabs>
          <w:tab w:val="center" w:pos="4153"/>
          <w:tab w:val="right" w:pos="8306"/>
        </w:tabs>
        <w:autoSpaceDE w:val="0"/>
        <w:autoSpaceDN w:val="0"/>
        <w:adjustRightInd w:val="0"/>
        <w:snapToGrid w:val="0"/>
        <w:spacing w:after="240" w:afterLines="100" w:line="259" w:lineRule="auto"/>
        <w:jc w:val="left"/>
        <w:rPr>
          <w:rFonts w:ascii="Times New Roman" w:hAnsi="Times New Roman"/>
          <w:kern w:val="0"/>
          <w:sz w:val="22"/>
          <w:lang w:val="zh-CN" w:eastAsia="zh-CN"/>
        </w:rPr>
      </w:pPr>
      <w:r>
        <w:rPr>
          <w:rFonts w:ascii="Times New Roman" w:hAnsi="Times New Roman"/>
          <w:kern w:val="0"/>
          <w:sz w:val="22"/>
          <w:lang w:val="zh-CN" w:eastAsia="zh-CN"/>
        </w:rPr>
        <w:t xml:space="preserve">The decision </w:t>
      </w:r>
      <w:r>
        <w:rPr>
          <w:rFonts w:ascii="Times New Roman" w:hAnsi="Times New Roman" w:eastAsia="仿宋"/>
          <w:kern w:val="0"/>
          <w:sz w:val="22"/>
          <w:lang w:val="zh-CN" w:eastAsia="zh-CN"/>
        </w:rPr>
        <w:t>on disciplinary actions</w:t>
      </w:r>
      <w:r>
        <w:rPr>
          <w:rFonts w:ascii="Times New Roman" w:hAnsi="Times New Roman"/>
          <w:kern w:val="0"/>
          <w:sz w:val="22"/>
          <w:lang w:val="zh-CN" w:eastAsia="zh-CN"/>
        </w:rPr>
        <w:t xml:space="preserve"> shall specify the followings: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name and domicile of each party concerned;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facts and evidence of the violation;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 xml:space="preserve">type and basis of the </w:t>
      </w:r>
      <w:r>
        <w:rPr>
          <w:rFonts w:ascii="Times New Roman" w:hAnsi="Times New Roman" w:eastAsia="仿宋"/>
          <w:sz w:val="22"/>
        </w:rPr>
        <w:t>disciplinary actions</w:t>
      </w:r>
      <w:r>
        <w:rPr>
          <w:rFonts w:ascii="Times New Roman" w:hAnsi="Times New Roman"/>
          <w:sz w:val="22"/>
        </w:rPr>
        <w:t xml:space="preserve">;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the way of performance and effective period of the </w:t>
      </w:r>
      <w:r>
        <w:rPr>
          <w:rFonts w:ascii="Times New Roman" w:hAnsi="Times New Roman" w:eastAsia="仿宋"/>
          <w:sz w:val="22"/>
        </w:rPr>
        <w:t>disciplinary actions</w:t>
      </w:r>
      <w:r>
        <w:rPr>
          <w:rFonts w:ascii="Times New Roman" w:hAnsi="Times New Roman"/>
          <w:sz w:val="22"/>
        </w:rPr>
        <w:t xml:space="preserve">;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 xml:space="preserve">methods and period of requesting for a review; and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 xml:space="preserve">date of the decision. </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sz w:val="22"/>
        </w:rPr>
        <w:t>4</w:t>
      </w:r>
      <w:r>
        <w:rPr>
          <w:rFonts w:hint="eastAsia" w:ascii="Times New Roman" w:hAnsi="Times New Roman" w:eastAsia="仿宋"/>
          <w:b/>
          <w:sz w:val="22"/>
          <w:lang w:val="en-US" w:eastAsia="zh-CN"/>
        </w:rPr>
        <w:t>9</w:t>
      </w:r>
      <w:r>
        <w:rPr>
          <w:rFonts w:ascii="Times New Roman" w:hAnsi="Times New Roman"/>
          <w:sz w:val="22"/>
        </w:rPr>
        <w:tab/>
      </w:r>
      <w:r>
        <w:rPr>
          <w:rFonts w:ascii="Times New Roman" w:hAnsi="Times New Roman"/>
          <w:sz w:val="22"/>
        </w:rPr>
        <w:t xml:space="preserve">The Exchange shall serve the decision </w:t>
      </w:r>
      <w:r>
        <w:rPr>
          <w:rFonts w:ascii="Times New Roman" w:hAnsi="Times New Roman" w:eastAsia="仿宋"/>
          <w:sz w:val="22"/>
        </w:rPr>
        <w:t>on disciplinary action</w:t>
      </w:r>
      <w:r>
        <w:rPr>
          <w:rFonts w:ascii="Times New Roman" w:hAnsi="Times New Roman"/>
          <w:sz w:val="22"/>
        </w:rPr>
        <w:t xml:space="preserve"> on the party concerned</w:t>
      </w:r>
      <w:r>
        <w:rPr>
          <w:rFonts w:ascii="Times New Roman" w:hAnsi="Times New Roman" w:eastAsia="仿宋"/>
          <w:sz w:val="22"/>
        </w:rPr>
        <w:t xml:space="preserve"> and report a copy thereof to the CSRC. The Exchange may serve the decision directly or by entrusting other institutions. The means of service shall include such methods as post, electronic message, or announcement</w:t>
      </w:r>
      <w:r>
        <w:rPr>
          <w:rFonts w:ascii="Times New Roman" w:hAnsi="Times New Roman"/>
          <w:sz w:val="22"/>
        </w:rPr>
        <w:t xml:space="preserve">. </w:t>
      </w:r>
    </w:p>
    <w:p>
      <w:pPr>
        <w:tabs>
          <w:tab w:val="left" w:pos="0"/>
          <w:tab w:val="left" w:pos="709"/>
        </w:tabs>
        <w:adjustRightInd w:val="0"/>
        <w:snapToGrid w:val="0"/>
        <w:spacing w:after="240" w:afterLines="100" w:line="259" w:lineRule="auto"/>
        <w:jc w:val="left"/>
        <w:rPr>
          <w:rFonts w:ascii="Times New Roman" w:hAnsi="Times New Roman" w:eastAsia="仿宋"/>
          <w:sz w:val="22"/>
        </w:rPr>
      </w:pPr>
      <w:r>
        <w:rPr>
          <w:rFonts w:ascii="Times New Roman" w:hAnsi="Times New Roman" w:eastAsia="仿宋"/>
          <w:sz w:val="22"/>
        </w:rPr>
        <w:t>If the decision is sent by post, it shall be deemed delivered on the fifth (5th) trading day of dispatch in the PRC and the tenth (10th) trading day of dispatch outside of the PRC. If the decision is sent by electronic message, it shall be deemed delivered on the day the decision enters the recipient’s designated electronic messaging system.</w:t>
      </w:r>
    </w:p>
    <w:p>
      <w:pPr>
        <w:tabs>
          <w:tab w:val="left" w:pos="0"/>
          <w:tab w:val="left" w:pos="709"/>
        </w:tabs>
        <w:adjustRightInd w:val="0"/>
        <w:snapToGrid w:val="0"/>
        <w:spacing w:after="240" w:afterLines="100" w:line="259" w:lineRule="auto"/>
        <w:jc w:val="left"/>
        <w:rPr>
          <w:rFonts w:ascii="Times New Roman" w:hAnsi="Times New Roman" w:eastAsia="仿宋"/>
          <w:sz w:val="22"/>
        </w:rPr>
      </w:pPr>
      <w:r>
        <w:rPr>
          <w:rFonts w:ascii="Times New Roman" w:hAnsi="Times New Roman" w:eastAsia="仿宋"/>
          <w:sz w:val="22"/>
        </w:rPr>
        <w:t>If the party concerned is unaccounted, evading or avoiding the service, or cannot be reached by other means, the Exchange may publish an announcement on its website, and the decision shall be deemed delivered on the tenth (10th) trading day of the announcement.</w:t>
      </w:r>
    </w:p>
    <w:p>
      <w:pPr>
        <w:tabs>
          <w:tab w:val="left" w:pos="0"/>
          <w:tab w:val="left" w:pos="709"/>
        </w:tabs>
        <w:adjustRightInd w:val="0"/>
        <w:snapToGrid w:val="0"/>
        <w:spacing w:after="240" w:afterLines="100" w:line="259" w:lineRule="auto"/>
        <w:jc w:val="left"/>
        <w:rPr>
          <w:rFonts w:ascii="Times New Roman" w:hAnsi="Times New Roman" w:eastAsia="仿宋"/>
          <w:sz w:val="22"/>
        </w:rPr>
      </w:pPr>
      <w:r>
        <w:rPr>
          <w:rFonts w:ascii="Times New Roman" w:hAnsi="Times New Roman" w:eastAsia="仿宋"/>
          <w:sz w:val="22"/>
        </w:rPr>
        <w:t>If the decision is sent by two or more methods, the delivery date shall be the earlier day of delivery.</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eastAsia="仿宋"/>
          <w:sz w:val="22"/>
        </w:rPr>
        <w:t>The mailing address, fax number, telephone number, e-mail address and other contact information of the party concerned shall be subject to the unified account opening system of the futures market. If the party does not keep accurate contact information or does not inform the Exchange in writing of any change in its information, it shall bear the consequences of not being able to receive the decision on disciplinary actions.</w:t>
      </w:r>
    </w:p>
    <w:p>
      <w:pPr>
        <w:tabs>
          <w:tab w:val="center" w:pos="4153"/>
          <w:tab w:val="right" w:pos="8306"/>
        </w:tabs>
        <w:autoSpaceDE w:val="0"/>
        <w:autoSpaceDN w:val="0"/>
        <w:adjustRightInd w:val="0"/>
        <w:snapToGrid w:val="0"/>
        <w:spacing w:after="240" w:afterLines="100" w:line="259" w:lineRule="auto"/>
        <w:jc w:val="left"/>
        <w:rPr>
          <w:rFonts w:ascii="Times New Roman" w:hAnsi="Times New Roman"/>
          <w:dstrike/>
          <w:sz w:val="22"/>
          <w:lang w:val="zh-CN" w:eastAsia="zh-CN"/>
        </w:rPr>
      </w:pPr>
      <w:r>
        <w:rPr>
          <w:rFonts w:ascii="Times New Roman" w:hAnsi="Times New Roman" w:eastAsia="仿宋"/>
          <w:kern w:val="0"/>
          <w:sz w:val="22"/>
          <w:lang w:val="zh-CN" w:eastAsia="zh-CN"/>
        </w:rPr>
        <w:t>The Exchange may refer to the preceding paragraph for the delivery of documents, notices, and materials relating to the investigation and handling of violations.</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hint="eastAsia" w:ascii="Times New Roman" w:hAnsi="Times New Roman"/>
          <w:b/>
          <w:bCs/>
          <w:sz w:val="22"/>
          <w:lang w:val="en-US" w:eastAsia="zh-CN"/>
        </w:rPr>
        <w:t>50</w:t>
      </w:r>
      <w:r>
        <w:rPr>
          <w:rFonts w:ascii="Times New Roman" w:hAnsi="Times New Roman"/>
          <w:sz w:val="22"/>
        </w:rPr>
        <w:tab/>
      </w:r>
      <w:r>
        <w:rPr>
          <w:rFonts w:ascii="Times New Roman" w:hAnsi="Times New Roman"/>
          <w:sz w:val="22"/>
        </w:rPr>
        <w:t xml:space="preserve">A decision of the Exchange </w:t>
      </w:r>
      <w:r>
        <w:rPr>
          <w:rFonts w:ascii="Times New Roman" w:hAnsi="Times New Roman" w:eastAsia="仿宋"/>
          <w:sz w:val="22"/>
        </w:rPr>
        <w:t>on disciplinary actions</w:t>
      </w:r>
      <w:r>
        <w:rPr>
          <w:rFonts w:ascii="Times New Roman" w:hAnsi="Times New Roman"/>
          <w:sz w:val="22"/>
        </w:rPr>
        <w:t xml:space="preserve"> will be effective from the date of service. </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sz w:val="22"/>
        </w:rPr>
        <w:t>The party concerned may request for a review in writing to the Exchange within ten (10)</w:t>
      </w:r>
      <w:r>
        <w:rPr>
          <w:rFonts w:ascii="Times New Roman" w:hAnsi="Times New Roman" w:eastAsia="仿宋"/>
          <w:sz w:val="22"/>
        </w:rPr>
        <w:t xml:space="preserve"> trading</w:t>
      </w:r>
      <w:r>
        <w:rPr>
          <w:rFonts w:ascii="Times New Roman" w:hAnsi="Times New Roman"/>
          <w:sz w:val="22"/>
        </w:rPr>
        <w:t xml:space="preserve"> days of the effective date of the decision. The decision will still be enforced during the review process.</w:t>
      </w:r>
    </w:p>
    <w:p>
      <w:pPr>
        <w:tabs>
          <w:tab w:val="left" w:pos="1418"/>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5</w:t>
      </w:r>
      <w:r>
        <w:rPr>
          <w:rFonts w:hint="eastAsia" w:ascii="Times New Roman" w:hAnsi="Times New Roman"/>
          <w:b/>
          <w:bCs/>
          <w:kern w:val="0"/>
          <w:sz w:val="22"/>
          <w:lang w:val="en-US" w:eastAsia="zh-CN"/>
        </w:rPr>
        <w:t>1</w:t>
      </w:r>
      <w:r>
        <w:rPr>
          <w:rFonts w:ascii="Times New Roman" w:hAnsi="Times New Roman"/>
          <w:kern w:val="0"/>
          <w:sz w:val="22"/>
        </w:rPr>
        <w:tab/>
      </w:r>
      <w:r>
        <w:rPr>
          <w:rFonts w:ascii="Times New Roman" w:hAnsi="Times New Roman"/>
          <w:kern w:val="0"/>
          <w:sz w:val="22"/>
        </w:rPr>
        <w:t xml:space="preserve">The Exchange shall make a decision on </w:t>
      </w:r>
      <w:r>
        <w:rPr>
          <w:rFonts w:ascii="Times New Roman" w:hAnsi="Times New Roman"/>
          <w:bCs/>
          <w:kern w:val="0"/>
          <w:sz w:val="22"/>
        </w:rPr>
        <w:t>a review</w:t>
      </w:r>
      <w:r>
        <w:rPr>
          <w:rFonts w:ascii="Times New Roman" w:hAnsi="Times New Roman"/>
          <w:kern w:val="0"/>
          <w:sz w:val="22"/>
        </w:rPr>
        <w:t xml:space="preserve"> within two (2) months of receiving it and the decision is final. </w:t>
      </w:r>
    </w:p>
    <w:p>
      <w:pPr>
        <w:tabs>
          <w:tab w:val="left" w:pos="1418"/>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5</w:t>
      </w:r>
      <w:r>
        <w:rPr>
          <w:rFonts w:hint="eastAsia" w:ascii="Times New Roman" w:hAnsi="Times New Roman"/>
          <w:b/>
          <w:bCs/>
          <w:sz w:val="22"/>
          <w:lang w:val="en-US" w:eastAsia="zh-CN"/>
        </w:rPr>
        <w:t>2</w:t>
      </w:r>
      <w:r>
        <w:rPr>
          <w:rFonts w:ascii="Times New Roman" w:hAnsi="Times New Roman"/>
          <w:sz w:val="22"/>
        </w:rPr>
        <w:tab/>
      </w:r>
      <w:r>
        <w:rPr>
          <w:rFonts w:ascii="Times New Roman" w:hAnsi="Times New Roman" w:eastAsia="仿宋"/>
          <w:sz w:val="22"/>
        </w:rPr>
        <w:t xml:space="preserve">Futures market participants shall implement or </w:t>
      </w:r>
      <w:r>
        <w:rPr>
          <w:rFonts w:ascii="Times New Roman" w:hAnsi="Times New Roman"/>
          <w:kern w:val="0"/>
          <w:sz w:val="22"/>
        </w:rPr>
        <w:t>cooperate</w:t>
      </w:r>
      <w:r>
        <w:rPr>
          <w:rFonts w:ascii="Times New Roman" w:hAnsi="Times New Roman" w:eastAsia="仿宋"/>
          <w:sz w:val="22"/>
        </w:rPr>
        <w:t xml:space="preserve"> in implementing the decision of the Exchange on disciplinary actions.</w:t>
      </w:r>
      <w:r>
        <w:rPr>
          <w:rFonts w:ascii="Times New Roman" w:hAnsi="Times New Roman"/>
          <w:sz w:val="22"/>
        </w:rPr>
        <w:t xml:space="preserve"> </w:t>
      </w:r>
      <w:r>
        <w:rPr>
          <w:rFonts w:ascii="Times New Roman" w:hAnsi="Times New Roman" w:eastAsia="仿宋"/>
          <w:sz w:val="22"/>
        </w:rPr>
        <w:t>If a futures market participant fails to perform or cooperate in performing the relevant obligations under the decision on disciplinary actions</w:t>
      </w:r>
      <w:r>
        <w:rPr>
          <w:rFonts w:ascii="Times New Roman" w:hAnsi="Times New Roman"/>
          <w:sz w:val="22"/>
        </w:rPr>
        <w:t>, the Exchange may enforce its performance.</w:t>
      </w:r>
    </w:p>
    <w:p>
      <w:pPr>
        <w:tabs>
          <w:tab w:val="left" w:pos="1418"/>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b/>
          <w:sz w:val="22"/>
        </w:rPr>
        <w:t>5</w:t>
      </w:r>
      <w:r>
        <w:rPr>
          <w:rFonts w:hint="eastAsia" w:ascii="Times New Roman" w:hAnsi="Times New Roman"/>
          <w:b/>
          <w:sz w:val="22"/>
          <w:lang w:val="en-US" w:eastAsia="zh-CN"/>
        </w:rPr>
        <w:t>3</w:t>
      </w:r>
      <w:r>
        <w:rPr>
          <w:rFonts w:ascii="Times New Roman" w:hAnsi="Times New Roman"/>
          <w:sz w:val="22"/>
        </w:rPr>
        <w:tab/>
      </w:r>
      <w:r>
        <w:rPr>
          <w:rFonts w:ascii="Times New Roman" w:hAnsi="Times New Roman"/>
          <w:sz w:val="22"/>
        </w:rPr>
        <w:t xml:space="preserve">If the decision on disciplinary actions includes any fine and forfeiture, the party concerned shall, within five (5) trading days after the effective date of the decision on disciplinary actions, remit the fine and forfeiture in full to an account designated by the Exchange. Any fine and forfeiture imposed on any staff members of the Member shall be paid by the Member on their behalf; any fine </w:t>
      </w:r>
      <w:r>
        <w:rPr>
          <w:rFonts w:ascii="Times New Roman" w:hAnsi="Times New Roman"/>
          <w:bCs/>
          <w:sz w:val="22"/>
        </w:rPr>
        <w:t>or forfeiture</w:t>
      </w:r>
      <w:r>
        <w:rPr>
          <w:rFonts w:ascii="Times New Roman" w:hAnsi="Times New Roman"/>
          <w:sz w:val="22"/>
        </w:rPr>
        <w:t xml:space="preserve"> imposed on any staff members of a Delivery Storage Facility shall be paid by the Delivery Storage Facility on their behalf. </w:t>
      </w:r>
    </w:p>
    <w:p>
      <w:pPr>
        <w:tabs>
          <w:tab w:val="left" w:pos="1418"/>
        </w:tabs>
        <w:adjustRightInd w:val="0"/>
        <w:snapToGrid w:val="0"/>
        <w:spacing w:after="240" w:afterLines="100" w:line="259" w:lineRule="auto"/>
        <w:jc w:val="left"/>
        <w:rPr>
          <w:rFonts w:ascii="Times New Roman" w:hAnsi="Times New Roman"/>
          <w:sz w:val="22"/>
          <w:lang w:val="zh-CN"/>
        </w:rPr>
      </w:pPr>
      <w:r>
        <w:rPr>
          <w:rFonts w:ascii="Times New Roman" w:hAnsi="Times New Roman"/>
          <w:sz w:val="22"/>
          <w:lang w:val="zh-CN"/>
        </w:rPr>
        <w:t xml:space="preserve">The </w:t>
      </w:r>
      <w:r>
        <w:rPr>
          <w:rFonts w:ascii="Times New Roman" w:hAnsi="Times New Roman"/>
          <w:bCs/>
          <w:sz w:val="22"/>
          <w:lang w:val="zh-CN"/>
        </w:rPr>
        <w:t>FF</w:t>
      </w:r>
      <w:r>
        <w:rPr>
          <w:rFonts w:ascii="Times New Roman" w:hAnsi="Times New Roman"/>
          <w:sz w:val="22"/>
          <w:lang w:val="zh-CN"/>
        </w:rPr>
        <w:t xml:space="preserve"> Member</w:t>
      </w:r>
      <w:r>
        <w:rPr>
          <w:rFonts w:ascii="Times New Roman" w:hAnsi="Times New Roman"/>
          <w:bCs/>
          <w:sz w:val="22"/>
          <w:lang w:val="zh-CN"/>
        </w:rPr>
        <w:t xml:space="preserve">, OSBP, or </w:t>
      </w:r>
      <w:r>
        <w:rPr>
          <w:rFonts w:ascii="Times New Roman" w:hAnsi="Times New Roman"/>
          <w:bCs/>
          <w:sz w:val="22"/>
        </w:rPr>
        <w:t>Overseas Intermediary</w:t>
      </w:r>
      <w:r>
        <w:rPr>
          <w:rFonts w:ascii="Times New Roman" w:hAnsi="Times New Roman"/>
          <w:sz w:val="22"/>
          <w:lang w:val="zh-CN"/>
        </w:rPr>
        <w:t xml:space="preserve"> shall cooperate with the Exchange in enforcing the decision on disciplinary actions against a Market Maker or Client and deduct from its fund that is under the control of the Member.</w:t>
      </w:r>
    </w:p>
    <w:p>
      <w:pPr>
        <w:tabs>
          <w:tab w:val="center" w:pos="4153"/>
          <w:tab w:val="right" w:pos="8306"/>
        </w:tabs>
        <w:autoSpaceDE w:val="0"/>
        <w:autoSpaceDN w:val="0"/>
        <w:adjustRightInd w:val="0"/>
        <w:snapToGrid w:val="0"/>
        <w:spacing w:after="240" w:afterLines="100" w:line="259" w:lineRule="auto"/>
        <w:jc w:val="left"/>
        <w:rPr>
          <w:rFonts w:ascii="Times New Roman" w:hAnsi="Times New Roman"/>
          <w:kern w:val="0"/>
          <w:sz w:val="22"/>
          <w:lang w:val="zh-CN" w:eastAsia="zh-CN"/>
        </w:rPr>
      </w:pPr>
      <w:r>
        <w:rPr>
          <w:rFonts w:ascii="Times New Roman" w:hAnsi="Times New Roman"/>
          <w:kern w:val="0"/>
          <w:sz w:val="22"/>
        </w:rPr>
        <w:t>If a futures market participant fails to pay the fine and forfeiture within the prescribed period, the Exchange may subject it to such measures as suspension of position opening or suspension of part of its futures or options business until the fine and forfeiture are paid.</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bCs/>
          <w:sz w:val="22"/>
        </w:rPr>
        <w:t>Article 5</w:t>
      </w:r>
      <w:r>
        <w:rPr>
          <w:rFonts w:hint="eastAsia" w:ascii="Times New Roman" w:hAnsi="Times New Roman"/>
          <w:b/>
          <w:bCs/>
          <w:sz w:val="22"/>
          <w:lang w:val="en-US" w:eastAsia="zh-CN"/>
        </w:rPr>
        <w:t>4</w:t>
      </w:r>
      <w:r>
        <w:rPr>
          <w:rFonts w:ascii="Times New Roman" w:hAnsi="Times New Roman"/>
          <w:bCs/>
          <w:sz w:val="22"/>
        </w:rPr>
        <w:tab/>
      </w:r>
      <w:r>
        <w:rPr>
          <w:rFonts w:ascii="Times New Roman" w:hAnsi="Times New Roman"/>
          <w:bCs/>
          <w:sz w:val="22"/>
        </w:rPr>
        <w:t xml:space="preserve">Any person that is declared as a “prohibited market participant” by the Exchange shall, within twenty (20) trading days upon the effective of the declaration, liquidate all his/her open positions, conclude relevant business activities, and settle any claims and debts with the Exchange. A person that fails to liquidate his/her open positions shall be subject to a forced position liquidation by the Exchange. </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Cs/>
          <w:sz w:val="22"/>
        </w:rPr>
        <w:t xml:space="preserve">Any person that is declared as a “prohibited market participant” or “persona non grata to the market” by the CSRC or another futures exchange shall not, as long as such ban is effective, engage in the futures or options business on the Exchange. The existing positions held the person through the Exchange shall be liquidated by reference to the preceding paragraph. </w:t>
      </w:r>
    </w:p>
    <w:p>
      <w:pPr>
        <w:tabs>
          <w:tab w:val="left" w:pos="1204"/>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eastAsia="仿宋"/>
          <w:b/>
          <w:bCs/>
          <w:kern w:val="0"/>
          <w:sz w:val="22"/>
        </w:rPr>
        <w:t>Article 5</w:t>
      </w:r>
      <w:r>
        <w:rPr>
          <w:rFonts w:hint="eastAsia" w:ascii="Times New Roman" w:hAnsi="Times New Roman" w:eastAsia="仿宋"/>
          <w:b/>
          <w:bCs/>
          <w:kern w:val="0"/>
          <w:sz w:val="22"/>
          <w:lang w:val="en-US" w:eastAsia="zh-CN"/>
        </w:rPr>
        <w:t>5</w:t>
      </w:r>
      <w:r>
        <w:rPr>
          <w:rFonts w:ascii="Times New Roman" w:hAnsi="Times New Roman" w:eastAsia="仿宋"/>
          <w:bCs/>
          <w:kern w:val="0"/>
          <w:sz w:val="22"/>
        </w:rPr>
        <w:tab/>
      </w:r>
      <w:r>
        <w:rPr>
          <w:rFonts w:ascii="Times New Roman" w:hAnsi="Times New Roman" w:eastAsia="仿宋"/>
          <w:kern w:val="0"/>
          <w:sz w:val="22"/>
        </w:rPr>
        <w:t>The Exchange may, depending on the circumstances, publish the disciplinary actions imposed on futures market participants through its website or by other means, and record them in the integrity file database for securities and futures markets in accordance with the applicable provisions of the CSRC.</w:t>
      </w:r>
    </w:p>
    <w:p>
      <w:pPr>
        <w:pStyle w:val="3"/>
        <w:rPr>
          <w:sz w:val="22"/>
          <w:szCs w:val="22"/>
        </w:rPr>
      </w:pPr>
      <w:r>
        <w:rPr>
          <w:sz w:val="22"/>
          <w:szCs w:val="22"/>
        </w:rPr>
        <w:t>CHAPTER 5</w:t>
      </w:r>
      <w:r>
        <w:rPr>
          <w:sz w:val="22"/>
          <w:szCs w:val="22"/>
        </w:rPr>
        <w:tab/>
      </w:r>
      <w:r>
        <w:rPr>
          <w:sz w:val="22"/>
          <w:szCs w:val="22"/>
        </w:rPr>
        <w:t>DISPUTE MEDIATION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5</w:t>
      </w:r>
      <w:r>
        <w:rPr>
          <w:rFonts w:hint="eastAsia" w:ascii="Times New Roman" w:hAnsi="Times New Roman" w:eastAsia="仿宋"/>
          <w:b/>
          <w:kern w:val="0"/>
          <w:sz w:val="22"/>
          <w:lang w:val="en-US" w:eastAsia="zh-CN"/>
        </w:rPr>
        <w:t>6</w:t>
      </w:r>
      <w:r>
        <w:rPr>
          <w:rFonts w:ascii="Times New Roman" w:hAnsi="Times New Roman"/>
          <w:sz w:val="22"/>
        </w:rPr>
        <w:tab/>
      </w:r>
      <w:r>
        <w:rPr>
          <w:rFonts w:ascii="Times New Roman" w:hAnsi="Times New Roman"/>
          <w:sz w:val="22"/>
        </w:rPr>
        <w:t xml:space="preserve">Any dispute between </w:t>
      </w:r>
      <w:r>
        <w:rPr>
          <w:rFonts w:ascii="Times New Roman" w:hAnsi="Times New Roman" w:eastAsia="仿宋"/>
          <w:kern w:val="0"/>
          <w:sz w:val="22"/>
        </w:rPr>
        <w:t>futures market participants</w:t>
      </w:r>
      <w:r>
        <w:rPr>
          <w:rFonts w:ascii="Times New Roman" w:hAnsi="Times New Roman"/>
          <w:sz w:val="22"/>
        </w:rPr>
        <w:t xml:space="preserve"> over their futures </w:t>
      </w:r>
      <w:r>
        <w:rPr>
          <w:rFonts w:ascii="Times New Roman" w:hAnsi="Times New Roman" w:eastAsia="仿宋"/>
          <w:kern w:val="0"/>
          <w:sz w:val="22"/>
        </w:rPr>
        <w:t xml:space="preserve">business </w:t>
      </w:r>
      <w:r>
        <w:rPr>
          <w:rFonts w:ascii="Times New Roman" w:hAnsi="Times New Roman"/>
          <w:sz w:val="22"/>
        </w:rPr>
        <w:t>may be settled through negotiation or submitted to the Exchange for mediation.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5</w:t>
      </w:r>
      <w:r>
        <w:rPr>
          <w:rFonts w:hint="eastAsia" w:ascii="Times New Roman" w:hAnsi="Times New Roman" w:eastAsia="仿宋"/>
          <w:b/>
          <w:kern w:val="0"/>
          <w:sz w:val="22"/>
          <w:lang w:val="en-US" w:eastAsia="zh-CN"/>
        </w:rPr>
        <w:t>7</w:t>
      </w:r>
      <w:r>
        <w:rPr>
          <w:rFonts w:ascii="Times New Roman" w:hAnsi="Times New Roman"/>
          <w:sz w:val="22"/>
        </w:rPr>
        <w:tab/>
      </w:r>
      <w:r>
        <w:rPr>
          <w:rFonts w:ascii="Times New Roman" w:hAnsi="Times New Roman"/>
          <w:sz w:val="22"/>
        </w:rPr>
        <w:t xml:space="preserve">The mediator of the Exchange is the </w:t>
      </w:r>
      <w:r>
        <w:rPr>
          <w:rFonts w:ascii="Times New Roman" w:hAnsi="Times New Roman" w:eastAsia="仿宋"/>
          <w:kern w:val="0"/>
          <w:sz w:val="22"/>
        </w:rPr>
        <w:t xml:space="preserve">Legal and </w:t>
      </w:r>
      <w:r>
        <w:rPr>
          <w:rFonts w:ascii="Times New Roman" w:hAnsi="Times New Roman" w:eastAsia="仿宋"/>
          <w:bCs/>
          <w:kern w:val="0"/>
          <w:sz w:val="22"/>
        </w:rPr>
        <w:t xml:space="preserve">Mediation Committee </w:t>
      </w:r>
      <w:r>
        <w:rPr>
          <w:rFonts w:ascii="Times New Roman" w:hAnsi="Times New Roman" w:eastAsia="仿宋"/>
          <w:kern w:val="0"/>
          <w:sz w:val="22"/>
        </w:rPr>
        <w:t xml:space="preserve">(the “Mediation Committee”) of </w:t>
      </w:r>
      <w:r>
        <w:rPr>
          <w:rFonts w:ascii="Times New Roman" w:hAnsi="Times New Roman"/>
          <w:sz w:val="22"/>
        </w:rPr>
        <w:t xml:space="preserve">the Board of Directors. Its office is in the </w:t>
      </w:r>
      <w:r>
        <w:rPr>
          <w:rFonts w:ascii="Times New Roman" w:hAnsi="Times New Roman" w:eastAsia="仿宋"/>
          <w:kern w:val="0"/>
          <w:sz w:val="22"/>
        </w:rPr>
        <w:t xml:space="preserve">Legal </w:t>
      </w:r>
      <w:r>
        <w:rPr>
          <w:rFonts w:ascii="Times New Roman" w:hAnsi="Times New Roman"/>
          <w:sz w:val="22"/>
        </w:rPr>
        <w:t>Department of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5</w:t>
      </w:r>
      <w:r>
        <w:rPr>
          <w:rFonts w:hint="eastAsia" w:ascii="Times New Roman" w:hAnsi="Times New Roman" w:eastAsia="仿宋"/>
          <w:b/>
          <w:kern w:val="0"/>
          <w:sz w:val="22"/>
          <w:lang w:val="en-US" w:eastAsia="zh-CN"/>
        </w:rPr>
        <w:t>8</w:t>
      </w:r>
      <w:r>
        <w:rPr>
          <w:rFonts w:ascii="Times New Roman" w:hAnsi="Times New Roman"/>
          <w:bCs/>
          <w:sz w:val="22"/>
        </w:rPr>
        <w:tab/>
      </w:r>
      <w:r>
        <w:rPr>
          <w:rFonts w:ascii="Times New Roman" w:hAnsi="Times New Roman"/>
          <w:sz w:val="22"/>
        </w:rPr>
        <w:t>Mediation shall be carried out based on the established facts and accountability in accordance with national laws and regulations on futures trading and the rules of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5</w:t>
      </w:r>
      <w:r>
        <w:rPr>
          <w:rFonts w:hint="eastAsia" w:ascii="Times New Roman" w:hAnsi="Times New Roman" w:eastAsia="仿宋"/>
          <w:b/>
          <w:kern w:val="0"/>
          <w:sz w:val="22"/>
          <w:lang w:val="en-US" w:eastAsia="zh-CN"/>
        </w:rPr>
        <w:t>9</w:t>
      </w:r>
      <w:r>
        <w:rPr>
          <w:rFonts w:ascii="Times New Roman" w:hAnsi="Times New Roman"/>
          <w:sz w:val="22"/>
        </w:rPr>
        <w:tab/>
      </w:r>
      <w:r>
        <w:rPr>
          <w:rFonts w:ascii="Times New Roman" w:hAnsi="Times New Roman"/>
          <w:sz w:val="22"/>
        </w:rPr>
        <w:t xml:space="preserve">The party applying for mediation shall: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have an application form for mediation;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demonstrate specific facts, grounds, and claims; and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raise a mediation request that falls within the authority of the Mediation Committee.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hint="eastAsia" w:ascii="Times New Roman" w:hAnsi="Times New Roman"/>
          <w:b/>
          <w:bCs/>
          <w:sz w:val="22"/>
          <w:lang w:val="en-US" w:eastAsia="zh-CN"/>
        </w:rPr>
        <w:t>60</w:t>
      </w:r>
      <w:r>
        <w:rPr>
          <w:rFonts w:ascii="Times New Roman" w:hAnsi="Times New Roman"/>
          <w:sz w:val="22"/>
        </w:rPr>
        <w:tab/>
      </w:r>
      <w:r>
        <w:rPr>
          <w:rFonts w:ascii="Times New Roman" w:hAnsi="Times New Roman"/>
          <w:sz w:val="22"/>
        </w:rPr>
        <w:t xml:space="preserve">The party applying to the Mediation Committee for mediation shall submit an application form and relevant materials. </w:t>
      </w:r>
    </w:p>
    <w:p>
      <w:pPr>
        <w:autoSpaceDE w:val="0"/>
        <w:autoSpaceDN w:val="0"/>
        <w:adjustRightInd w:val="0"/>
        <w:snapToGrid w:val="0"/>
        <w:spacing w:after="240" w:afterLines="100" w:line="259" w:lineRule="auto"/>
        <w:jc w:val="left"/>
        <w:rPr>
          <w:rFonts w:ascii="Times New Roman" w:hAnsi="Times New Roman"/>
          <w:sz w:val="22"/>
        </w:rPr>
      </w:pPr>
      <w:r>
        <w:rPr>
          <w:rFonts w:ascii="Times New Roman" w:hAnsi="Times New Roman"/>
          <w:sz w:val="22"/>
        </w:rPr>
        <w:t xml:space="preserve">The application form shall specify the followings: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 xml:space="preserve">if </w:t>
      </w:r>
      <w:r>
        <w:rPr>
          <w:rFonts w:ascii="Times New Roman" w:hAnsi="Times New Roman" w:eastAsia="仿宋"/>
          <w:kern w:val="0"/>
          <w:sz w:val="22"/>
        </w:rPr>
        <w:t>the party is an individual, his or her name, ID card number, domicile, telephone number; if the party is an organization, its name, unified social credit identifier, domicile, and telephone number;</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 xml:space="preserve">the facts, grounds, and claims of the mediation request; and </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 xml:space="preserve">relevant evidence. </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6</w:t>
      </w:r>
      <w:r>
        <w:rPr>
          <w:rFonts w:hint="eastAsia" w:ascii="Times New Roman" w:hAnsi="Times New Roman"/>
          <w:b/>
          <w:bCs/>
          <w:sz w:val="22"/>
          <w:lang w:val="en-US" w:eastAsia="zh-CN"/>
        </w:rPr>
        <w:t>1</w:t>
      </w:r>
      <w:r>
        <w:rPr>
          <w:rFonts w:ascii="Times New Roman" w:hAnsi="Times New Roman"/>
          <w:sz w:val="22"/>
        </w:rPr>
        <w:tab/>
      </w:r>
      <w:r>
        <w:rPr>
          <w:rFonts w:ascii="Times New Roman" w:hAnsi="Times New Roman"/>
          <w:sz w:val="22"/>
        </w:rPr>
        <w:t xml:space="preserve">Upon receiving a mediation application, the Exchange’s Mediation Committee shall carefully examine the relevant materials and notify the party concerned in writing whether the application is accepted. </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6</w:t>
      </w:r>
      <w:r>
        <w:rPr>
          <w:rFonts w:hint="eastAsia" w:ascii="Times New Roman" w:hAnsi="Times New Roman"/>
          <w:b/>
          <w:bCs/>
          <w:sz w:val="22"/>
          <w:lang w:val="en-US" w:eastAsia="zh-CN"/>
        </w:rPr>
        <w:t>2</w:t>
      </w:r>
      <w:r>
        <w:rPr>
          <w:rFonts w:ascii="Times New Roman" w:hAnsi="Times New Roman"/>
          <w:sz w:val="22"/>
        </w:rPr>
        <w:tab/>
      </w:r>
      <w:r>
        <w:rPr>
          <w:rFonts w:ascii="Times New Roman" w:hAnsi="Times New Roman"/>
          <w:sz w:val="22"/>
        </w:rPr>
        <w:t>The Exchange’s Mediation Committee will reject a mediation application, if:</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any party concerned has filed an action with a people’s court;</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any party concerned has applied to an arbitration institution for arbitration;</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one party has requested for mediation, while the other party refuses; or</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the Mediation Committee otherwise determines to do so.</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6</w:t>
      </w:r>
      <w:r>
        <w:rPr>
          <w:rFonts w:hint="eastAsia" w:ascii="Times New Roman" w:hAnsi="Times New Roman" w:eastAsia="仿宋"/>
          <w:b/>
          <w:kern w:val="0"/>
          <w:sz w:val="22"/>
          <w:lang w:val="en-US" w:eastAsia="zh-CN"/>
        </w:rPr>
        <w:t>3</w:t>
      </w:r>
      <w:r>
        <w:rPr>
          <w:rFonts w:ascii="Times New Roman" w:hAnsi="Times New Roman"/>
          <w:sz w:val="22"/>
        </w:rPr>
        <w:tab/>
      </w:r>
      <w:r>
        <w:rPr>
          <w:rFonts w:ascii="Times New Roman" w:hAnsi="Times New Roman"/>
          <w:sz w:val="22"/>
        </w:rPr>
        <w:t xml:space="preserve">The Exchange’s Mediation Committee shall conclude mediation within </w:t>
      </w:r>
      <w:r>
        <w:rPr>
          <w:rFonts w:ascii="Times New Roman" w:hAnsi="Times New Roman"/>
          <w:bCs/>
          <w:sz w:val="22"/>
        </w:rPr>
        <w:t>two (2) months</w:t>
      </w:r>
      <w:r>
        <w:rPr>
          <w:rFonts w:ascii="Times New Roman" w:hAnsi="Times New Roman"/>
          <w:sz w:val="22"/>
        </w:rPr>
        <w:t xml:space="preserve"> of accepting the mediation application. If a dispute is too complex to be solved within the specified time period, the Mediation Committee will terminate the mediation, </w:t>
      </w:r>
      <w:r>
        <w:rPr>
          <w:rFonts w:ascii="Times New Roman" w:hAnsi="Times New Roman"/>
          <w:bCs/>
          <w:sz w:val="22"/>
        </w:rPr>
        <w:t>unless the disputing parties agree to continue</w:t>
      </w:r>
      <w:r>
        <w:rPr>
          <w:rFonts w:ascii="Times New Roman" w:hAnsi="Times New Roman"/>
          <w:sz w:val="22"/>
        </w:rPr>
        <w:t>.</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63</w:t>
      </w:r>
      <w:r>
        <w:rPr>
          <w:rFonts w:ascii="Times New Roman" w:hAnsi="Times New Roman"/>
          <w:sz w:val="22"/>
        </w:rPr>
        <w:tab/>
      </w:r>
      <w:r>
        <w:rPr>
          <w:rFonts w:ascii="Times New Roman" w:hAnsi="Times New Roman"/>
          <w:sz w:val="22"/>
        </w:rPr>
        <w:t>The Exchange’s Mediation Committee may terminate mediation, if:</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any party concerned does not participate in the mediation or withdraws from the process without permission;</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the matter for mediation involves the interest of a third person, and the third person does not participate in the mediation or disagrees with the results of the mediation;</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during the mediation, any party concerned files a legal action or applies for arbitration with respect to the matter for mediation;</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 xml:space="preserve">during the mediation, either party requests to terminate the mediation; </w:t>
      </w:r>
    </w:p>
    <w:p>
      <w:pPr>
        <w:tabs>
          <w:tab w:val="left" w:pos="709"/>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sz w:val="22"/>
        </w:rPr>
        <w:t>(v)</w:t>
      </w:r>
      <w:r>
        <w:rPr>
          <w:rFonts w:ascii="Times New Roman" w:hAnsi="Times New Roman"/>
          <w:sz w:val="22"/>
        </w:rPr>
        <w:tab/>
      </w:r>
      <w:r>
        <w:rPr>
          <w:rFonts w:ascii="Times New Roman" w:hAnsi="Times New Roman"/>
          <w:sz w:val="22"/>
        </w:rPr>
        <w:t>a mediation agreement is not reached within the specified time period</w:t>
      </w:r>
      <w:r>
        <w:rPr>
          <w:rFonts w:ascii="Times New Roman" w:hAnsi="Times New Roman" w:eastAsia="仿宋"/>
          <w:kern w:val="0"/>
          <w:sz w:val="22"/>
        </w:rPr>
        <w:t>; or</w:t>
      </w:r>
    </w:p>
    <w:p>
      <w:pPr>
        <w:tabs>
          <w:tab w:val="left" w:pos="709"/>
        </w:tabs>
        <w:adjustRightInd w:val="0"/>
        <w:snapToGrid w:val="0"/>
        <w:spacing w:after="240" w:afterLines="100" w:line="259" w:lineRule="auto"/>
        <w:jc w:val="left"/>
        <w:rPr>
          <w:rFonts w:ascii="Times New Roman" w:hAnsi="Times New Roman"/>
          <w:sz w:val="22"/>
        </w:rPr>
      </w:pPr>
      <w:r>
        <w:rPr>
          <w:rFonts w:ascii="Times New Roman" w:hAnsi="Times New Roman" w:eastAsia="仿宋"/>
          <w:kern w:val="0"/>
          <w:sz w:val="22"/>
        </w:rPr>
        <w:t>(vi)</w:t>
      </w:r>
      <w:r>
        <w:rPr>
          <w:rFonts w:ascii="Times New Roman" w:hAnsi="Times New Roman"/>
          <w:sz w:val="22"/>
        </w:rPr>
        <w:tab/>
      </w:r>
      <w:r>
        <w:rPr>
          <w:rFonts w:ascii="Times New Roman" w:hAnsi="Times New Roman" w:eastAsia="仿宋"/>
          <w:kern w:val="0"/>
          <w:sz w:val="22"/>
        </w:rPr>
        <w:t>there are other circumstances requiring termination as recognized by the Mediation Committee.</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6</w:t>
      </w:r>
      <w:r>
        <w:rPr>
          <w:rFonts w:hint="eastAsia" w:ascii="Times New Roman" w:hAnsi="Times New Roman" w:eastAsia="仿宋"/>
          <w:b/>
          <w:kern w:val="0"/>
          <w:sz w:val="22"/>
          <w:lang w:val="en-US" w:eastAsia="zh-CN"/>
        </w:rPr>
        <w:t>5</w:t>
      </w:r>
      <w:r>
        <w:rPr>
          <w:rFonts w:ascii="Times New Roman" w:hAnsi="Times New Roman"/>
          <w:sz w:val="22"/>
        </w:rPr>
        <w:tab/>
      </w:r>
      <w:r>
        <w:rPr>
          <w:rFonts w:ascii="Times New Roman" w:hAnsi="Times New Roman"/>
          <w:sz w:val="22"/>
        </w:rPr>
        <w:t xml:space="preserve">According to applicable rules, the parties concerned bear the burden of proof. The Mediation Committee may investigate and collect evidence as it deems necessary. </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6</w:t>
      </w:r>
      <w:r>
        <w:rPr>
          <w:rFonts w:hint="eastAsia" w:ascii="Times New Roman" w:hAnsi="Times New Roman" w:eastAsia="仿宋"/>
          <w:b/>
          <w:kern w:val="0"/>
          <w:sz w:val="22"/>
          <w:lang w:val="en-US" w:eastAsia="zh-CN"/>
        </w:rPr>
        <w:t>6</w:t>
      </w:r>
      <w:r>
        <w:rPr>
          <w:rFonts w:ascii="Times New Roman" w:hAnsi="Times New Roman"/>
          <w:sz w:val="22"/>
        </w:rPr>
        <w:tab/>
      </w:r>
      <w:r>
        <w:rPr>
          <w:rFonts w:ascii="Times New Roman" w:hAnsi="Times New Roman"/>
          <w:sz w:val="22"/>
        </w:rPr>
        <w:t xml:space="preserve">In mediating a dispute, the Mediation Committee shall find the facts, clarify the accountability, and encourage the disputing parties to reach an agreement on a voluntary basis. </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 xml:space="preserve">Article </w:t>
      </w:r>
      <w:r>
        <w:rPr>
          <w:rFonts w:ascii="Times New Roman" w:hAnsi="Times New Roman" w:eastAsia="仿宋"/>
          <w:b/>
          <w:kern w:val="0"/>
          <w:sz w:val="22"/>
        </w:rPr>
        <w:t>6</w:t>
      </w:r>
      <w:r>
        <w:rPr>
          <w:rFonts w:hint="eastAsia" w:ascii="Times New Roman" w:hAnsi="Times New Roman" w:eastAsia="仿宋"/>
          <w:b/>
          <w:kern w:val="0"/>
          <w:sz w:val="22"/>
          <w:lang w:val="en-US" w:eastAsia="zh-CN"/>
        </w:rPr>
        <w:t>7</w:t>
      </w:r>
      <w:r>
        <w:rPr>
          <w:rFonts w:ascii="Times New Roman" w:hAnsi="Times New Roman"/>
          <w:sz w:val="22"/>
        </w:rPr>
        <w:tab/>
      </w:r>
      <w:r>
        <w:rPr>
          <w:rFonts w:ascii="Times New Roman" w:hAnsi="Times New Roman"/>
          <w:sz w:val="22"/>
        </w:rPr>
        <w:t>The agreement reached through mediation shall be recorded on file, and a mediation statement shall be made. The statement will become effective upon being signed by the disputing parties and the mediator and stamped with the seal of the Mediation Committee.</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6</w:t>
      </w:r>
      <w:r>
        <w:rPr>
          <w:rFonts w:hint="eastAsia" w:ascii="Times New Roman" w:hAnsi="Times New Roman"/>
          <w:b/>
          <w:bCs/>
          <w:sz w:val="22"/>
          <w:lang w:val="en-US" w:eastAsia="zh-CN"/>
        </w:rPr>
        <w:t>8</w:t>
      </w:r>
      <w:r>
        <w:rPr>
          <w:rFonts w:ascii="Times New Roman" w:hAnsi="Times New Roman"/>
          <w:sz w:val="22"/>
        </w:rPr>
        <w:tab/>
      </w:r>
      <w:r>
        <w:rPr>
          <w:rFonts w:ascii="Times New Roman" w:hAnsi="Times New Roman"/>
          <w:sz w:val="22"/>
        </w:rPr>
        <w:t xml:space="preserve">If the mediation fails, the parties may refer the dispute to an arbitration institution for arbitration or to a people’s court for litigation. </w:t>
      </w:r>
    </w:p>
    <w:p>
      <w:pPr>
        <w:pStyle w:val="3"/>
        <w:rPr>
          <w:sz w:val="22"/>
          <w:szCs w:val="22"/>
        </w:rPr>
      </w:pPr>
      <w:r>
        <w:rPr>
          <w:sz w:val="22"/>
          <w:szCs w:val="22"/>
        </w:rPr>
        <w:t>CHAPTER 6</w:t>
      </w:r>
      <w:r>
        <w:rPr>
          <w:sz w:val="22"/>
          <w:szCs w:val="22"/>
        </w:rPr>
        <w:tab/>
      </w:r>
      <w:r>
        <w:rPr>
          <w:sz w:val="22"/>
          <w:szCs w:val="22"/>
        </w:rPr>
        <w:t>MISCELLANEOUS</w:t>
      </w:r>
    </w:p>
    <w:p>
      <w:pPr>
        <w:tabs>
          <w:tab w:val="left" w:pos="1276"/>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b/>
          <w:bCs/>
          <w:sz w:val="22"/>
        </w:rPr>
        <w:t xml:space="preserve">Article </w:t>
      </w:r>
      <w:r>
        <w:rPr>
          <w:rFonts w:ascii="Times New Roman" w:hAnsi="Times New Roman" w:eastAsia="仿宋"/>
          <w:b/>
          <w:kern w:val="0"/>
          <w:sz w:val="22"/>
        </w:rPr>
        <w:t>6</w:t>
      </w:r>
      <w:r>
        <w:rPr>
          <w:rFonts w:hint="eastAsia" w:ascii="Times New Roman" w:hAnsi="Times New Roman" w:eastAsia="仿宋"/>
          <w:b/>
          <w:kern w:val="0"/>
          <w:sz w:val="22"/>
          <w:lang w:val="en-US" w:eastAsia="zh-CN"/>
        </w:rPr>
        <w:t>9</w:t>
      </w:r>
      <w:r>
        <w:rPr>
          <w:rFonts w:ascii="Times New Roman" w:hAnsi="Times New Roman"/>
          <w:bCs/>
          <w:sz w:val="22"/>
        </w:rPr>
        <w:tab/>
      </w:r>
      <w:r>
        <w:rPr>
          <w:rFonts w:ascii="Times New Roman" w:hAnsi="Times New Roman" w:eastAsia="仿宋"/>
          <w:kern w:val="0"/>
          <w:sz w:val="22"/>
        </w:rPr>
        <w:t xml:space="preserve">Except as otherwise specified, the “futures market,” “futures business,” and “futures trading” in these </w:t>
      </w:r>
      <w:r>
        <w:rPr>
          <w:rFonts w:ascii="Times New Roman" w:hAnsi="Times New Roman" w:eastAsia="仿宋"/>
          <w:i/>
          <w:kern w:val="0"/>
          <w:sz w:val="22"/>
        </w:rPr>
        <w:t>Enforcement Rules</w:t>
      </w:r>
      <w:r>
        <w:rPr>
          <w:rFonts w:ascii="Times New Roman" w:hAnsi="Times New Roman" w:eastAsia="仿宋"/>
          <w:kern w:val="0"/>
          <w:sz w:val="22"/>
        </w:rPr>
        <w:t xml:space="preserve"> include options activities.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sz w:val="22"/>
        </w:rPr>
        <w:t xml:space="preserve">For the purpose of these </w:t>
      </w:r>
      <w:r>
        <w:rPr>
          <w:rFonts w:ascii="Times New Roman" w:hAnsi="Times New Roman"/>
          <w:i/>
          <w:iCs/>
          <w:sz w:val="22"/>
        </w:rPr>
        <w:t>Enforcement Rules</w:t>
      </w:r>
      <w:r>
        <w:rPr>
          <w:rFonts w:ascii="Times New Roman" w:hAnsi="Times New Roman"/>
          <w:sz w:val="22"/>
        </w:rPr>
        <w:t>, “Delivery</w:t>
      </w:r>
      <w:r>
        <w:rPr>
          <w:rFonts w:ascii="Times New Roman" w:hAnsi="Times New Roman"/>
          <w:b/>
          <w:bCs/>
          <w:sz w:val="22"/>
        </w:rPr>
        <w:t xml:space="preserve"> </w:t>
      </w:r>
      <w:r>
        <w:rPr>
          <w:rFonts w:ascii="Times New Roman" w:hAnsi="Times New Roman"/>
          <w:bCs/>
          <w:sz w:val="22"/>
        </w:rPr>
        <w:t>Storage Facilities</w:t>
      </w:r>
      <w:r>
        <w:rPr>
          <w:rFonts w:ascii="Times New Roman" w:hAnsi="Times New Roman"/>
          <w:sz w:val="22"/>
        </w:rPr>
        <w:t xml:space="preserve">” include </w:t>
      </w:r>
      <w:r>
        <w:rPr>
          <w:rFonts w:ascii="Times New Roman" w:hAnsi="Times New Roman"/>
          <w:bCs/>
          <w:sz w:val="22"/>
        </w:rPr>
        <w:t xml:space="preserve">Delivery Warehouses and Delivery </w:t>
      </w:r>
      <w:r>
        <w:rPr>
          <w:rFonts w:ascii="Times New Roman" w:hAnsi="Times New Roman"/>
          <w:sz w:val="22"/>
        </w:rPr>
        <w:t>Factories.</w:t>
      </w:r>
    </w:p>
    <w:p>
      <w:pPr>
        <w:tabs>
          <w:tab w:val="left" w:pos="1276"/>
        </w:tabs>
        <w:adjustRightInd w:val="0"/>
        <w:snapToGrid w:val="0"/>
        <w:spacing w:after="240" w:afterLines="100" w:line="259" w:lineRule="auto"/>
        <w:jc w:val="left"/>
        <w:rPr>
          <w:rFonts w:ascii="Times New Roman" w:hAnsi="Times New Roman"/>
          <w:sz w:val="22"/>
        </w:rPr>
      </w:pPr>
      <w:r>
        <w:rPr>
          <w:rFonts w:ascii="Times New Roman" w:hAnsi="Times New Roman"/>
          <w:b/>
          <w:bCs/>
          <w:kern w:val="0"/>
          <w:sz w:val="22"/>
        </w:rPr>
        <w:t xml:space="preserve">Article </w:t>
      </w:r>
      <w:r>
        <w:rPr>
          <w:rFonts w:hint="eastAsia" w:ascii="Times New Roman" w:hAnsi="Times New Roman"/>
          <w:b/>
          <w:bCs/>
          <w:kern w:val="0"/>
          <w:sz w:val="22"/>
          <w:lang w:val="en-US" w:eastAsia="zh-CN"/>
        </w:rPr>
        <w:t>70</w:t>
      </w:r>
      <w:r>
        <w:rPr>
          <w:rFonts w:ascii="Times New Roman" w:hAnsi="Times New Roman"/>
          <w:kern w:val="0"/>
          <w:sz w:val="22"/>
        </w:rPr>
        <w:tab/>
      </w:r>
      <w:r>
        <w:rPr>
          <w:rFonts w:ascii="Times New Roman" w:hAnsi="Times New Roman"/>
          <w:kern w:val="0"/>
          <w:sz w:val="22"/>
        </w:rPr>
        <w:t xml:space="preserve">For the purpose of these </w:t>
      </w:r>
      <w:r>
        <w:rPr>
          <w:rFonts w:ascii="Times New Roman" w:hAnsi="Times New Roman"/>
          <w:i/>
          <w:iCs/>
          <w:kern w:val="0"/>
          <w:sz w:val="22"/>
        </w:rPr>
        <w:t>Enforcement Rules</w:t>
      </w:r>
      <w:r>
        <w:rPr>
          <w:rFonts w:ascii="Times New Roman" w:hAnsi="Times New Roman"/>
          <w:kern w:val="0"/>
          <w:sz w:val="22"/>
        </w:rPr>
        <w:t xml:space="preserve">, “or more” and “up to” include the number that follows. </w:t>
      </w:r>
      <w:r>
        <w:rPr>
          <w:rFonts w:ascii="Times New Roman" w:hAnsi="Times New Roman"/>
          <w:bCs/>
          <w:kern w:val="0"/>
          <w:sz w:val="22"/>
        </w:rPr>
        <w:t>The</w:t>
      </w:r>
      <w:r>
        <w:rPr>
          <w:rFonts w:ascii="Times New Roman" w:hAnsi="Times New Roman"/>
          <w:kern w:val="0"/>
          <w:sz w:val="22"/>
        </w:rPr>
        <w:t xml:space="preserve"> currency in these </w:t>
      </w:r>
      <w:r>
        <w:rPr>
          <w:rFonts w:ascii="Times New Roman" w:hAnsi="Times New Roman"/>
          <w:i/>
          <w:iCs/>
          <w:kern w:val="0"/>
          <w:sz w:val="22"/>
        </w:rPr>
        <w:t>Enforcement Rules</w:t>
      </w:r>
      <w:r>
        <w:rPr>
          <w:rFonts w:ascii="Times New Roman" w:hAnsi="Times New Roman"/>
          <w:kern w:val="0"/>
          <w:sz w:val="22"/>
        </w:rPr>
        <w:t xml:space="preserve"> is RMB yuan. The equivalent RMB amount of foreign currencies is determined in accordance with the exchange rate at the time of the relevant act.</w:t>
      </w:r>
    </w:p>
    <w:p>
      <w:pPr>
        <w:tabs>
          <w:tab w:val="left" w:pos="1276"/>
        </w:tabs>
        <w:adjustRightInd w:val="0"/>
        <w:snapToGrid w:val="0"/>
        <w:spacing w:after="240" w:afterLines="100" w:line="259"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1</w:t>
      </w:r>
      <w:r>
        <w:rPr>
          <w:rFonts w:ascii="Times New Roman" w:hAnsi="Times New Roman" w:eastAsia="仿宋"/>
          <w:bCs/>
          <w:kern w:val="0"/>
          <w:sz w:val="22"/>
        </w:rPr>
        <w:tab/>
      </w:r>
      <w:r>
        <w:rPr>
          <w:rFonts w:ascii="Times New Roman" w:hAnsi="Times New Roman" w:eastAsia="仿宋"/>
          <w:kern w:val="0"/>
          <w:sz w:val="22"/>
        </w:rPr>
        <w:t xml:space="preserve">The Exchange reserves the right to interpret these </w:t>
      </w:r>
      <w:r>
        <w:rPr>
          <w:rFonts w:ascii="Times New Roman" w:hAnsi="Times New Roman" w:eastAsia="仿宋"/>
          <w:i/>
          <w:kern w:val="0"/>
          <w:sz w:val="22"/>
        </w:rPr>
        <w:t>Enforcement Rules</w:t>
      </w:r>
      <w:r>
        <w:rPr>
          <w:rFonts w:ascii="Times New Roman" w:hAnsi="Times New Roman" w:eastAsia="仿宋"/>
          <w:kern w:val="0"/>
          <w:sz w:val="22"/>
        </w:rPr>
        <w:t>.</w:t>
      </w:r>
    </w:p>
    <w:p>
      <w:pPr>
        <w:tabs>
          <w:tab w:val="left" w:pos="1276"/>
        </w:tabs>
        <w:adjustRightInd w:val="0"/>
        <w:snapToGrid w:val="0"/>
        <w:spacing w:after="240" w:afterLines="100" w:line="259" w:lineRule="auto"/>
        <w:jc w:val="left"/>
        <w:rPr>
          <w:rFonts w:ascii="Times New Roman" w:hAnsi="Times New Roman"/>
          <w:color w:val="auto"/>
          <w:kern w:val="0"/>
          <w:sz w:val="22"/>
        </w:rPr>
      </w:pPr>
      <w:r>
        <w:rPr>
          <w:rFonts w:ascii="Times New Roman" w:hAnsi="Times New Roman"/>
          <w:b/>
          <w:bCs/>
          <w:kern w:val="0"/>
          <w:sz w:val="22"/>
        </w:rPr>
        <w:t>Article 7</w:t>
      </w:r>
      <w:r>
        <w:rPr>
          <w:rFonts w:hint="eastAsia" w:ascii="Times New Roman" w:hAnsi="Times New Roman"/>
          <w:b/>
          <w:bCs/>
          <w:kern w:val="0"/>
          <w:sz w:val="22"/>
          <w:lang w:val="en-US" w:eastAsia="zh-CN"/>
        </w:rPr>
        <w:t>2</w:t>
      </w:r>
      <w:r>
        <w:rPr>
          <w:rFonts w:ascii="Times New Roman" w:hAnsi="Times New Roman"/>
          <w:kern w:val="0"/>
          <w:sz w:val="22"/>
        </w:rPr>
        <w:tab/>
      </w:r>
      <w:r>
        <w:rPr>
          <w:rFonts w:ascii="Times New Roman" w:hAnsi="Times New Roman"/>
          <w:kern w:val="0"/>
          <w:sz w:val="22"/>
        </w:rPr>
        <w:t xml:space="preserve">These </w:t>
      </w:r>
      <w:r>
        <w:rPr>
          <w:rFonts w:ascii="Times New Roman" w:hAnsi="Times New Roman"/>
          <w:i/>
          <w:iCs/>
          <w:kern w:val="0"/>
          <w:sz w:val="22"/>
        </w:rPr>
        <w:t>Enforcement Rules</w:t>
      </w:r>
      <w:r>
        <w:rPr>
          <w:rFonts w:ascii="Times New Roman" w:hAnsi="Times New Roman"/>
          <w:kern w:val="0"/>
          <w:sz w:val="22"/>
        </w:rPr>
        <w:t xml:space="preserve"> t</w:t>
      </w:r>
      <w:r>
        <w:rPr>
          <w:rFonts w:ascii="Times New Roman" w:hAnsi="Times New Roman"/>
          <w:color w:val="auto"/>
          <w:kern w:val="0"/>
          <w:sz w:val="22"/>
        </w:rPr>
        <w:t xml:space="preserve">ake effect on </w:t>
      </w:r>
      <w:r>
        <w:rPr>
          <w:rFonts w:hint="eastAsia" w:ascii="Times New Roman" w:hAnsi="Times New Roman"/>
          <w:color w:val="auto"/>
          <w:kern w:val="0"/>
          <w:sz w:val="22"/>
          <w:lang w:val="en-US" w:eastAsia="zh-CN"/>
        </w:rPr>
        <w:t xml:space="preserve">XX </w:t>
      </w:r>
      <w:r>
        <w:rPr>
          <w:rFonts w:ascii="Times New Roman" w:hAnsi="Times New Roman"/>
          <w:color w:val="auto"/>
          <w:kern w:val="0"/>
          <w:sz w:val="22"/>
        </w:rPr>
        <w:t xml:space="preserve"> </w:t>
      </w:r>
      <w:r>
        <w:rPr>
          <w:rFonts w:hint="eastAsia" w:ascii="Times New Roman" w:hAnsi="Times New Roman"/>
          <w:color w:val="auto"/>
          <w:kern w:val="0"/>
          <w:sz w:val="22"/>
          <w:lang w:val="en-US" w:eastAsia="zh-CN"/>
        </w:rPr>
        <w:t>XX</w:t>
      </w:r>
      <w:r>
        <w:rPr>
          <w:rFonts w:ascii="Times New Roman" w:hAnsi="Times New Roman"/>
          <w:color w:val="auto"/>
          <w:kern w:val="0"/>
          <w:sz w:val="22"/>
        </w:rPr>
        <w:t>, 20</w:t>
      </w:r>
      <w:r>
        <w:rPr>
          <w:rFonts w:hint="default" w:ascii="Times New Roman" w:hAnsi="Times New Roman"/>
          <w:color w:val="auto"/>
          <w:kern w:val="0"/>
          <w:sz w:val="22"/>
          <w:lang w:val="en-US"/>
        </w:rPr>
        <w:t>2</w:t>
      </w:r>
      <w:r>
        <w:rPr>
          <w:rFonts w:hint="eastAsia" w:ascii="Times New Roman" w:hAnsi="Times New Roman"/>
          <w:color w:val="auto"/>
          <w:kern w:val="0"/>
          <w:sz w:val="22"/>
          <w:lang w:val="en-US" w:eastAsia="zh-CN"/>
        </w:rPr>
        <w:t>X</w:t>
      </w:r>
      <w:r>
        <w:rPr>
          <w:rFonts w:ascii="Times New Roman" w:hAnsi="Times New Roman"/>
          <w:color w:val="auto"/>
          <w:kern w:val="0"/>
          <w:sz w:val="22"/>
        </w:rPr>
        <w:t>.</w:t>
      </w:r>
    </w:p>
    <w:p>
      <w:pPr>
        <w:adjustRightInd w:val="0"/>
        <w:snapToGrid w:val="0"/>
        <w:spacing w:line="360" w:lineRule="auto"/>
        <w:ind w:firstLine="600" w:firstLineChars="200"/>
        <w:jc w:val="center"/>
        <w:rPr>
          <w:rFonts w:ascii="Times New Roman" w:hAnsi="Times New Roman" w:cs="Times New Roman"/>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auto"/>
    <w:pitch w:val="default"/>
    <w:sig w:usb0="00000001" w:usb1="08000000" w:usb2="00000000" w:usb3="00000000" w:csb0="00040000" w:csb1="00000000"/>
  </w:font>
  <w:font w:name="仿宋">
    <w:altName w:val="宋体"/>
    <w:panose1 w:val="02010609060101010101"/>
    <w:charset w:val="00"/>
    <w:family w:val="modern"/>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50E5"/>
    <w:rsid w:val="004D43AB"/>
    <w:rsid w:val="00515DFE"/>
    <w:rsid w:val="00566D2D"/>
    <w:rsid w:val="005B79D5"/>
    <w:rsid w:val="006A6737"/>
    <w:rsid w:val="00764CF7"/>
    <w:rsid w:val="0077306E"/>
    <w:rsid w:val="00785667"/>
    <w:rsid w:val="007A4F4F"/>
    <w:rsid w:val="008370DC"/>
    <w:rsid w:val="00857215"/>
    <w:rsid w:val="0086407D"/>
    <w:rsid w:val="00884DAF"/>
    <w:rsid w:val="00894BF3"/>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46B71E88"/>
    <w:rsid w:val="52EFDFB5"/>
    <w:rsid w:val="575F3A0C"/>
    <w:rsid w:val="5BF76065"/>
    <w:rsid w:val="5DDDB041"/>
    <w:rsid w:val="66FE8C81"/>
    <w:rsid w:val="67FE14D2"/>
    <w:rsid w:val="6AECBA31"/>
    <w:rsid w:val="6BCFFCCB"/>
    <w:rsid w:val="6BFB2319"/>
    <w:rsid w:val="74F6A554"/>
    <w:rsid w:val="77DEF862"/>
    <w:rsid w:val="7963CC92"/>
    <w:rsid w:val="7AE7D150"/>
    <w:rsid w:val="7B775448"/>
    <w:rsid w:val="7F3967BF"/>
    <w:rsid w:val="7FEB6C75"/>
    <w:rsid w:val="7FFA0DD2"/>
    <w:rsid w:val="7FFF1BE8"/>
    <w:rsid w:val="9797DA8E"/>
    <w:rsid w:val="9EDF441F"/>
    <w:rsid w:val="ABF7B431"/>
    <w:rsid w:val="B3FF5AA7"/>
    <w:rsid w:val="B4DAC7AF"/>
    <w:rsid w:val="BEBBD3B9"/>
    <w:rsid w:val="CBDE33E5"/>
    <w:rsid w:val="CDCE85BC"/>
    <w:rsid w:val="CFBD43A4"/>
    <w:rsid w:val="E79FF501"/>
    <w:rsid w:val="EAABE560"/>
    <w:rsid w:val="EFBD4EF3"/>
    <w:rsid w:val="F7FBF157"/>
    <w:rsid w:val="FBFB2389"/>
    <w:rsid w:val="FEF75180"/>
    <w:rsid w:val="FF3EED9C"/>
    <w:rsid w:val="FF7D76AB"/>
    <w:rsid w:val="FFC65CFA"/>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eastAsia="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eastAsia="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8</Pages>
  <Words>2525</Words>
  <Characters>14394</Characters>
  <Lines>119</Lines>
  <Paragraphs>33</Paragraphs>
  <TotalTime>6</TotalTime>
  <ScaleCrop>false</ScaleCrop>
  <LinksUpToDate>false</LinksUpToDate>
  <CharactersWithSpaces>16886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lin.chenyu</cp:lastModifiedBy>
  <dcterms:modified xsi:type="dcterms:W3CDTF">2026-10-12T10:37:47Z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