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大标宋简体" w:cs="Times New Roman"/>
          <w:b/>
          <w:kern w:val="36"/>
          <w:sz w:val="42"/>
          <w:szCs w:val="42"/>
        </w:rPr>
      </w:pPr>
      <w:r>
        <w:rPr>
          <w:rFonts w:hint="default" w:ascii="Times New Roman" w:hAnsi="Times New Roman" w:eastAsia="华文中宋" w:cs="Times New Roman"/>
          <w:b/>
          <w:sz w:val="42"/>
          <w:szCs w:val="42"/>
        </w:rPr>
        <w:t>Attachment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b/>
          <w:kern w:val="36"/>
          <w:sz w:val="42"/>
          <w:szCs w:val="4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b/>
          <w:kern w:val="36"/>
          <w:sz w:val="42"/>
          <w:szCs w:val="42"/>
        </w:rPr>
      </w:pPr>
      <w:bookmarkStart w:id="0" w:name="_GoBack"/>
      <w:bookmarkEnd w:id="0"/>
      <w:r>
        <w:rPr>
          <w:rFonts w:hint="default" w:ascii="Times New Roman" w:hAnsi="Times New Roman" w:eastAsia="方正大标宋简体" w:cs="Times New Roman"/>
          <w:b/>
          <w:kern w:val="36"/>
          <w:sz w:val="42"/>
          <w:szCs w:val="42"/>
        </w:rPr>
        <w:t>Rehearsal Guide of the Trading System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sz w:val="30"/>
          <w:szCs w:val="30"/>
        </w:rPr>
        <w:t>The Participants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All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SHFE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members and market data vendors.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sz w:val="30"/>
          <w:szCs w:val="30"/>
        </w:rPr>
        <w:t>Rehearsal Schedule</w:t>
      </w:r>
    </w:p>
    <w:tbl>
      <w:tblPr>
        <w:tblStyle w:val="6"/>
        <w:tblpPr w:leftFromText="180" w:rightFromText="180" w:vertAnchor="text" w:horzAnchor="page" w:tblpX="1920" w:tblpY="536"/>
        <w:tblOverlap w:val="never"/>
        <w:tblW w:w="8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500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D9D9D9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lang w:eastAsia="zh-CN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sz w:val="28"/>
                <w:szCs w:val="28"/>
              </w:rPr>
              <w:t>Scenes</w:t>
            </w:r>
          </w:p>
        </w:tc>
        <w:tc>
          <w:tcPr>
            <w:tcW w:w="1500" w:type="dxa"/>
            <w:shd w:val="clear" w:color="auto" w:fill="D9D9D9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方正仿宋简体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496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exact"/>
              <w:ind w:firstLine="6" w:firstLineChars="3"/>
              <w:jc w:val="center"/>
              <w:rPr>
                <w:rFonts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 xml:space="preserve"> </w:t>
            </w:r>
            <w:r>
              <w:rPr>
                <w:rFonts w:hint="default" w:ascii="Times New Roman" w:hAnsi="Times New Roman" w:eastAsia="Arial Unicode MS" w:cs="Times New Roman"/>
                <w:b/>
                <w:sz w:val="24"/>
                <w:szCs w:val="24"/>
              </w:rPr>
              <w:t>Content</w:t>
            </w:r>
            <w:r>
              <w:rPr>
                <w:rFonts w:ascii="Times New Roman" w:hAnsi="Times New Roman" w:eastAsia="方正仿宋简体" w:cs="方正仿宋简体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Night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trading session of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July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Friday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08:30:00</w:t>
            </w:r>
          </w:p>
        </w:tc>
        <w:tc>
          <w:tcPr>
            <w:tcW w:w="44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Members login to the trading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08:55:00</w:t>
            </w:r>
          </w:p>
        </w:tc>
        <w:tc>
          <w:tcPr>
            <w:tcW w:w="44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08:59:00</w:t>
            </w:r>
          </w:p>
        </w:tc>
        <w:tc>
          <w:tcPr>
            <w:tcW w:w="44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09:00:00</w:t>
            </w:r>
          </w:p>
        </w:tc>
        <w:tc>
          <w:tcPr>
            <w:tcW w:w="44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0:00</w:t>
            </w:r>
          </w:p>
        </w:tc>
        <w:tc>
          <w:tcPr>
            <w:tcW w:w="44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Continuous trading pause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Day trading session of July 17, 2026 (Friday)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0:00</w:t>
            </w:r>
          </w:p>
        </w:tc>
        <w:tc>
          <w:tcPr>
            <w:tcW w:w="44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Members login to the trading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5:00</w:t>
            </w:r>
          </w:p>
        </w:tc>
        <w:tc>
          <w:tcPr>
            <w:tcW w:w="44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9:00</w:t>
            </w:r>
          </w:p>
        </w:tc>
        <w:tc>
          <w:tcPr>
            <w:tcW w:w="44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0:00</w:t>
            </w:r>
          </w:p>
        </w:tc>
        <w:tc>
          <w:tcPr>
            <w:tcW w:w="44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:00</w:t>
            </w:r>
          </w:p>
        </w:tc>
        <w:tc>
          <w:tcPr>
            <w:tcW w:w="44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Simulating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 xml:space="preserve">some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front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 failure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 xml:space="preserve"> and recovery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11: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0:00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Market close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11: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0-12: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>SHFE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 settlement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12: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0-1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Members settlement，download settlement data and check settlement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Before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Members submit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post-market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data to CFMMC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Day trading session of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July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Mon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day)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0:00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Members login to the trading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12:55:00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12:59:00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13:00:00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14:00:00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Market close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14:00-15:00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>SHFE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 settlement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15:00-16:00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Members settlement，download settlement data and check settlement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Before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16:00</w:t>
            </w:r>
          </w:p>
        </w:tc>
        <w:tc>
          <w:tcPr>
            <w:tcW w:w="4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Members submit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post-market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data to CFMMC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50" w:leftChars="0" w:firstLine="0" w:firstLineChars="0"/>
        <w:jc w:val="left"/>
        <w:textAlignment w:val="auto"/>
        <w:rPr>
          <w:rFonts w:hint="default" w:ascii="Times New Roman" w:hAnsi="Times New Roman" w:eastAsia="Arial Unicode MS" w:cs="Times New Roman"/>
          <w:sz w:val="30"/>
          <w:szCs w:val="30"/>
        </w:rPr>
      </w:pP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The rehearsal schedule for 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Ju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ly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, 202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 xml:space="preserve">6 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(Saturday)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Arial Unicode MS" w:cs="Times New Roman"/>
          <w:sz w:val="30"/>
          <w:szCs w:val="30"/>
          <w:highlight w:val="none"/>
        </w:rPr>
        <w:t>The rehearsal</w:t>
      </w:r>
      <w:r>
        <w:rPr>
          <w:rFonts w:hint="eastAsia" w:ascii="Times New Roman" w:hAnsi="Times New Roman" w:eastAsia="Arial Unicode MS" w:cs="Times New Roman"/>
          <w:sz w:val="30"/>
          <w:szCs w:val="30"/>
          <w:highlight w:val="none"/>
          <w:lang w:val="en-US" w:eastAsia="zh-CN"/>
        </w:rPr>
        <w:t xml:space="preserve"> o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n the morning of July 18, 2026 (Saturday)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simulate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s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the trading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and settlement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of July 17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, 2026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(Friday)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 xml:space="preserve">, 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us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ing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 xml:space="preserve">the 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data after settlement 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of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July 16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, 2026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(Thursday)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Arial Unicode MS" w:cs="Times New Roman"/>
          <w:sz w:val="30"/>
          <w:szCs w:val="30"/>
          <w:highlight w:val="none"/>
          <w:lang w:val="en-US" w:eastAsia="zh-CN"/>
        </w:rPr>
        <w:t xml:space="preserve">The reherasal on the afternoon of </w:t>
      </w:r>
      <w:r>
        <w:rPr>
          <w:rFonts w:hint="default" w:ascii="Times New Roman" w:hAnsi="Times New Roman" w:eastAsia="Arial Unicode MS" w:cs="Times New Roman"/>
          <w:sz w:val="30"/>
          <w:szCs w:val="30"/>
          <w:highlight w:val="none"/>
          <w:lang w:val="en-US" w:eastAsia="zh-CN"/>
        </w:rPr>
        <w:t>Ju</w:t>
      </w:r>
      <w:r>
        <w:rPr>
          <w:rFonts w:hint="eastAsia" w:ascii="Times New Roman" w:hAnsi="Times New Roman" w:eastAsia="Arial Unicode MS" w:cs="Times New Roman"/>
          <w:sz w:val="30"/>
          <w:szCs w:val="30"/>
          <w:highlight w:val="none"/>
          <w:lang w:val="en-US" w:eastAsia="zh-CN"/>
        </w:rPr>
        <w:t>ly</w:t>
      </w:r>
      <w:r>
        <w:rPr>
          <w:rFonts w:hint="default" w:ascii="Times New Roman" w:hAnsi="Times New Roman" w:eastAsia="Arial Unicode MS" w:cs="Times New Roman"/>
          <w:sz w:val="30"/>
          <w:szCs w:val="30"/>
          <w:highlight w:val="none"/>
        </w:rPr>
        <w:t xml:space="preserve"> </w:t>
      </w:r>
      <w:r>
        <w:rPr>
          <w:rFonts w:hint="eastAsia" w:ascii="Times New Roman" w:hAnsi="Times New Roman" w:eastAsia="Arial Unicode MS" w:cs="Times New Roman"/>
          <w:sz w:val="30"/>
          <w:szCs w:val="30"/>
          <w:highlight w:val="none"/>
          <w:lang w:val="en-US" w:eastAsia="zh-CN"/>
        </w:rPr>
        <w:t>18, 2026</w:t>
      </w:r>
      <w:r>
        <w:rPr>
          <w:rFonts w:hint="default" w:ascii="Times New Roman" w:hAnsi="Times New Roman" w:eastAsia="Arial Unicode MS" w:cs="Times New Roman"/>
          <w:sz w:val="30"/>
          <w:szCs w:val="30"/>
          <w:highlight w:val="none"/>
        </w:rPr>
        <w:t xml:space="preserve"> (Saturday) </w:t>
      </w:r>
      <w:r>
        <w:rPr>
          <w:rFonts w:hint="eastAsia" w:ascii="Times New Roman" w:hAnsi="Times New Roman" w:eastAsia="Arial Unicode MS" w:cs="Times New Roman"/>
          <w:sz w:val="30"/>
          <w:szCs w:val="30"/>
          <w:highlight w:val="none"/>
          <w:lang w:val="en-US" w:eastAsia="zh-CN"/>
        </w:rPr>
        <w:t xml:space="preserve">simulates the trading and settlement of </w:t>
      </w:r>
      <w:r>
        <w:rPr>
          <w:rFonts w:hint="default" w:ascii="Times New Roman" w:hAnsi="Times New Roman" w:eastAsia="Arial Unicode MS" w:cs="Times New Roman"/>
          <w:sz w:val="30"/>
          <w:szCs w:val="30"/>
          <w:highlight w:val="none"/>
          <w:lang w:val="en-US" w:eastAsia="zh-CN"/>
        </w:rPr>
        <w:t>Ju</w:t>
      </w:r>
      <w:r>
        <w:rPr>
          <w:rFonts w:hint="eastAsia" w:ascii="Times New Roman" w:hAnsi="Times New Roman" w:eastAsia="Arial Unicode MS" w:cs="Times New Roman"/>
          <w:sz w:val="30"/>
          <w:szCs w:val="30"/>
          <w:highlight w:val="none"/>
          <w:lang w:val="en-US" w:eastAsia="zh-CN"/>
        </w:rPr>
        <w:t>ly</w:t>
      </w:r>
      <w:r>
        <w:rPr>
          <w:rFonts w:hint="default" w:ascii="Times New Roman" w:hAnsi="Times New Roman" w:eastAsia="Arial Unicode MS" w:cs="Times New Roman"/>
          <w:sz w:val="30"/>
          <w:szCs w:val="30"/>
          <w:highlight w:val="none"/>
        </w:rPr>
        <w:t xml:space="preserve"> </w:t>
      </w:r>
      <w:r>
        <w:rPr>
          <w:rFonts w:hint="eastAsia" w:ascii="Times New Roman" w:hAnsi="Times New Roman" w:eastAsia="Arial Unicode MS" w:cs="Times New Roman"/>
          <w:sz w:val="30"/>
          <w:szCs w:val="30"/>
          <w:highlight w:val="none"/>
          <w:lang w:val="en-US" w:eastAsia="zh-CN"/>
        </w:rPr>
        <w:t>20, 2026 (Monday).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30"/>
          <w:szCs w:val="30"/>
        </w:rPr>
      </w:pP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The rehearsal schedule for 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Ju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ly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 xml:space="preserve"> 2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, 202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(Saturday)</w:t>
      </w:r>
    </w:p>
    <w:tbl>
      <w:tblPr>
        <w:tblStyle w:val="6"/>
        <w:tblW w:w="8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575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shd w:val="clear" w:color="auto" w:fill="D9D9D9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方正仿宋简体"/>
                <w:lang w:eastAsia="zh-CN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sz w:val="28"/>
                <w:szCs w:val="28"/>
              </w:rPr>
              <w:t>Scenes</w:t>
            </w:r>
          </w:p>
        </w:tc>
        <w:tc>
          <w:tcPr>
            <w:tcW w:w="1575" w:type="dxa"/>
            <w:shd w:val="clear" w:color="auto" w:fill="D9D9D9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方正仿宋简体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303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exact"/>
              <w:ind w:firstLine="7" w:firstLineChars="3"/>
              <w:jc w:val="center"/>
              <w:rPr>
                <w:rFonts w:ascii="Times New Roman" w:hAnsi="Times New Roman" w:eastAsia="方正仿宋简体" w:cs="方正仿宋简体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sz w:val="24"/>
                <w:szCs w:val="24"/>
              </w:rPr>
              <w:t>Content</w:t>
            </w:r>
            <w:r>
              <w:rPr>
                <w:rFonts w:ascii="Times New Roman" w:hAnsi="Times New Roman" w:eastAsia="方正仿宋简体" w:cs="方正仿宋简体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Night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trading session of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Ju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ly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, 202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Fri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day)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08:30:00</w:t>
            </w:r>
          </w:p>
        </w:tc>
        <w:tc>
          <w:tcPr>
            <w:tcW w:w="430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Members login to the trading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08:55:00</w:t>
            </w:r>
          </w:p>
        </w:tc>
        <w:tc>
          <w:tcPr>
            <w:tcW w:w="430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08:59:00</w:t>
            </w:r>
          </w:p>
        </w:tc>
        <w:tc>
          <w:tcPr>
            <w:tcW w:w="430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09:00:00</w:t>
            </w:r>
          </w:p>
        </w:tc>
        <w:tc>
          <w:tcPr>
            <w:tcW w:w="430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:00</w:t>
            </w:r>
          </w:p>
        </w:tc>
        <w:tc>
          <w:tcPr>
            <w:tcW w:w="430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Continuous trading pause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Day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trading session of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Ju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ly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, 202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Fri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day)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:00</w:t>
            </w:r>
          </w:p>
        </w:tc>
        <w:tc>
          <w:tcPr>
            <w:tcW w:w="430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Members login to the trading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:00</w:t>
            </w:r>
          </w:p>
        </w:tc>
        <w:tc>
          <w:tcPr>
            <w:tcW w:w="430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:00</w:t>
            </w:r>
          </w:p>
        </w:tc>
        <w:tc>
          <w:tcPr>
            <w:tcW w:w="430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:00</w:t>
            </w:r>
          </w:p>
        </w:tc>
        <w:tc>
          <w:tcPr>
            <w:tcW w:w="430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10:50:00</w:t>
            </w:r>
          </w:p>
        </w:tc>
        <w:tc>
          <w:tcPr>
            <w:tcW w:w="430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  <w:lang w:eastAsia="zh-CN"/>
              </w:rPr>
              <w:t xml:space="preserve">Prohibit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>spread order</w:t>
            </w: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  <w:lang w:eastAsia="zh-CN"/>
              </w:rPr>
              <w:t>requests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11: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0:00</w:t>
            </w:r>
          </w:p>
        </w:tc>
        <w:tc>
          <w:tcPr>
            <w:tcW w:w="43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Market close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11: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0-12: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0</w:t>
            </w:r>
          </w:p>
        </w:tc>
        <w:tc>
          <w:tcPr>
            <w:tcW w:w="43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SHFE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 xml:space="preserve"> settlemen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12: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43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Members settlement，download settlement data and check settlement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Before 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43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Members submit post-market data to the Monitoring Center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30"/>
          <w:szCs w:val="30"/>
        </w:rPr>
      </w:pP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The rehearsal on 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Ju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ly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, 2026 (Saturday) simulates the trading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 xml:space="preserve"> and settlement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of 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Ju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ly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2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, 202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(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Friday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) using the data after the settlement of 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Ju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ly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2</w:t>
      </w: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, 202</w:t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 (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fldChar w:fldCharType="begin"/>
      </w:r>
      <w:r>
        <w:rPr>
          <w:rFonts w:hint="default" w:ascii="Times New Roman" w:hAnsi="Times New Roman" w:eastAsia="Arial Unicode MS" w:cs="Times New Roman"/>
          <w:sz w:val="30"/>
          <w:szCs w:val="30"/>
        </w:rPr>
        <w:instrText xml:space="preserve"> HYPERLINK "https://cn.bing.com/dict/search?q=Thursday&amp;FORM=BDVSP6&amp;cc=cn" </w:instrText>
      </w:r>
      <w:r>
        <w:rPr>
          <w:rFonts w:hint="default" w:ascii="Times New Roman" w:hAnsi="Times New Roman" w:eastAsia="Arial Unicode MS" w:cs="Times New Roman"/>
          <w:sz w:val="30"/>
          <w:szCs w:val="30"/>
        </w:rPr>
        <w:fldChar w:fldCharType="separate"/>
      </w:r>
      <w:r>
        <w:rPr>
          <w:rFonts w:hint="default" w:ascii="Times New Roman" w:hAnsi="Times New Roman" w:eastAsia="Arial Unicode MS" w:cs="Times New Roman"/>
          <w:sz w:val="30"/>
          <w:szCs w:val="30"/>
          <w:lang w:val="en-US" w:eastAsia="zh-CN"/>
        </w:rPr>
        <w:t>Thurs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day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fldChar w:fldCharType="end"/>
      </w:r>
      <w:r>
        <w:rPr>
          <w:rFonts w:hint="default" w:ascii="Times New Roman" w:hAnsi="Times New Roman" w:eastAsia="Arial Unicode MS" w:cs="Times New Roman"/>
          <w:sz w:val="30"/>
          <w:szCs w:val="30"/>
        </w:rPr>
        <w:t>).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/>
          <w:sz w:val="30"/>
          <w:szCs w:val="30"/>
          <w:highlight w:val="none"/>
          <w:lang w:val="en-US" w:eastAsia="zh-CN"/>
        </w:rPr>
        <w:t>Arbitrage Product List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Arial Unicode MS" w:cs="Times New Roman"/>
          <w:sz w:val="30"/>
          <w:szCs w:val="30"/>
          <w:lang w:val="en-US" w:eastAsia="zh-CN"/>
        </w:rPr>
        <w:t>Applicable products for calendar spread: Copper Futures, Gold Futures, Steel Rebar Futures, Natural Rubber Futures.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sz w:val="30"/>
          <w:szCs w:val="30"/>
        </w:rPr>
        <w:t>Hedging quota application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宋体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M</w:t>
      </w:r>
      <w:r>
        <w:rPr>
          <w:rFonts w:hint="default" w:ascii="Times New Roman" w:hAnsi="Times New Roman" w:cs="Times New Roman"/>
          <w:sz w:val="30"/>
          <w:szCs w:val="30"/>
        </w:rPr>
        <w:t xml:space="preserve">embers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may</w:t>
      </w:r>
      <w:r>
        <w:rPr>
          <w:rFonts w:hint="default" w:ascii="Times New Roman" w:hAnsi="Times New Roman" w:cs="Times New Roman"/>
          <w:sz w:val="30"/>
          <w:szCs w:val="30"/>
        </w:rPr>
        <w:t xml:space="preserve"> apply for hedging quota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s</w:t>
      </w:r>
      <w:r>
        <w:rPr>
          <w:rFonts w:hint="default" w:ascii="Times New Roman" w:hAnsi="Times New Roman" w:cs="Times New Roman"/>
          <w:sz w:val="30"/>
          <w:szCs w:val="30"/>
        </w:rPr>
        <w:t xml:space="preserve"> for clients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via</w:t>
      </w:r>
      <w:r>
        <w:rPr>
          <w:rFonts w:hint="default" w:ascii="Times New Roman" w:hAnsi="Times New Roman" w:cs="Times New Roman"/>
          <w:sz w:val="30"/>
          <w:szCs w:val="30"/>
        </w:rPr>
        <w:t xml:space="preserve"> the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SHFE</w:t>
      </w:r>
      <w:r>
        <w:rPr>
          <w:rFonts w:hint="default" w:ascii="Times New Roman" w:hAnsi="Times New Roman" w:cs="Times New Roman"/>
          <w:sz w:val="30"/>
          <w:szCs w:val="30"/>
        </w:rPr>
        <w:t xml:space="preserve"> Member Service Test System on the day of rehearsal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, with passwords consistent with the production environment</w:t>
      </w:r>
      <w:r>
        <w:rPr>
          <w:rFonts w:hint="default" w:ascii="Times New Roman" w:hAnsi="Times New Roman" w:cs="Times New Roman"/>
          <w:sz w:val="30"/>
          <w:szCs w:val="30"/>
        </w:rPr>
        <w:t>.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SHFE</w:t>
      </w:r>
      <w:r>
        <w:rPr>
          <w:rFonts w:hint="default" w:ascii="Times New Roman" w:hAnsi="Times New Roman" w:cs="Times New Roman"/>
          <w:sz w:val="30"/>
          <w:szCs w:val="30"/>
        </w:rPr>
        <w:t xml:space="preserve"> would approve applications in real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tim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e.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sz w:val="30"/>
          <w:szCs w:val="30"/>
        </w:rPr>
        <w:t>Communication Parameters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</w:rPr>
        <w:t>Trading System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 xml:space="preserve">Trading system (including second generation market data) uses the production environment. 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>All members should configure their trading and market data systems with FENS pattern to obtain the IP addresses of trading fronts.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>FENS Server IP addresses: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>192.168.12.41, 192.168.12.42, 192.168.11.31,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>192.168.11.32, 192.168.16.31, 192.168.16.32.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>To obtain the IP addresses of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zh-CN"/>
        </w:rPr>
        <w:t xml:space="preserve"> SHFE</w:t>
      </w:r>
      <w:r>
        <w:rPr>
          <w:rFonts w:hint="default" w:ascii="Times New Roman" w:hAnsi="Times New Roman" w:eastAsia="Arial Unicode MS" w:cs="Times New Roman"/>
          <w:sz w:val="28"/>
          <w:szCs w:val="28"/>
        </w:rPr>
        <w:t xml:space="preserve"> trading systems through the FENS servers, please use TCP port 4901 for connections; to obtain the IP addresses of market data systems through the FENS servers, please use TCP port 4903 for connections.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 xml:space="preserve">When dealing with the network security control strategy, all members and market data vendors should open the TCP port 4901, 4903, 33005, 33011 to the network segment 192.168.12.*, 192.168.11.*, </w:t>
      </w:r>
      <w:r>
        <w:rPr>
          <w:rFonts w:hint="default" w:ascii="Times New Roman" w:hAnsi="Times New Roman" w:eastAsia="Arial Unicode MS" w:cs="Times New Roman"/>
          <w:sz w:val="28"/>
          <w:szCs w:val="28"/>
          <w:highlight w:val="none"/>
        </w:rPr>
        <w:t>192.168.16.*</w:t>
      </w:r>
      <w:r>
        <w:rPr>
          <w:rFonts w:hint="eastAsia" w:ascii="Times New Roman" w:hAnsi="Times New Roman" w:eastAsia="Arial Unicode MS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and the TCP port 80, 443 to the network segment 192.168.9.*, 192.168.13.*, 192.168.17.*</w:t>
      </w:r>
      <w:r>
        <w:rPr>
          <w:rFonts w:hint="default" w:ascii="Times New Roman" w:hAnsi="Times New Roman" w:eastAsia="Arial Unicode MS" w:cs="Times New Roman"/>
          <w:sz w:val="28"/>
          <w:szCs w:val="28"/>
          <w:highlight w:val="none"/>
        </w:rPr>
        <w:t>. Please ensure that the communication of the network segment and the protocol port mentioned above is normal.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  <w:lang w:val="en-US" w:eastAsia="zh-CN"/>
        </w:rPr>
        <w:t>Please refer to the link on the SHFE official website for the second-generation market data parameters</w:t>
      </w:r>
      <w:r>
        <w:rPr>
          <w:rFonts w:hint="default" w:ascii="Times New Roman" w:hAnsi="Times New Roman" w:eastAsia="Arial Unicode MS" w:cs="Times New Roman"/>
          <w:sz w:val="28"/>
          <w:szCs w:val="28"/>
        </w:rPr>
        <w:t>: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Arial Unicode MS" w:cs="Times New Roman"/>
          <w:sz w:val="28"/>
          <w:szCs w:val="28"/>
          <w:lang w:val="en-US" w:eastAsia="zh-CN"/>
        </w:rPr>
        <w:t>https://www.shfe.com.cn/eng/services/Technology/TechnicalSpecificationResource/202605/t20260512_831645.html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</w:rPr>
        <w:t>Member Service Test System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Dedicated line network: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http://192.168.9.21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5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Securities and futures industry test network: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http://42.24.1.246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The user name and password are the same as the production environment.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</w:rPr>
        <w:t>Member Service API Test System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Dedicated line network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IP: 192.168.9.219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ab/>
      </w:r>
      <w:r>
        <w:rPr>
          <w:rFonts w:hint="default" w:ascii="Times New Roman" w:hAnsi="Times New Roman" w:eastAsia="方正仿宋简体" w:cs="Times New Roman"/>
          <w:sz w:val="30"/>
          <w:szCs w:val="30"/>
        </w:rPr>
        <w:tab/>
      </w:r>
      <w:r>
        <w:rPr>
          <w:rFonts w:hint="default" w:ascii="Times New Roman" w:hAnsi="Times New Roman" w:eastAsia="方正仿宋简体" w:cs="Times New Roman"/>
          <w:sz w:val="30"/>
          <w:szCs w:val="30"/>
        </w:rPr>
        <w:t>Port: 443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The user name, password and certificate information are the same as the production environment.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  <w:highlight w:val="none"/>
          <w:lang w:val="en-US" w:eastAsia="zh-CN"/>
        </w:rPr>
        <w:t>S</w:t>
      </w: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:highlight w:val="none"/>
          <w:lang w:val="en-US" w:eastAsia="zh-CN"/>
        </w:rPr>
        <w:t>ubmit Post-</w:t>
      </w: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  <w:highlight w:val="none"/>
          <w:lang w:val="en-US" w:eastAsia="zh-CN"/>
        </w:rPr>
        <w:t>Market</w:t>
      </w: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:highlight w:val="none"/>
          <w:lang w:val="en-US" w:eastAsia="zh-CN"/>
        </w:rPr>
        <w:t xml:space="preserve"> Data to CFMMC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Securities and futures industry network: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0"/>
          <w:szCs w:val="30"/>
          <w:lang w:val="en-US" w:eastAsia="zh-CN"/>
        </w:rPr>
        <w:t>IP:</w:t>
      </w: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t>42.0.10.27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ab/>
      </w:r>
      <w:r>
        <w:rPr>
          <w:rFonts w:hint="default" w:ascii="Times New Roman" w:hAnsi="Times New Roman" w:eastAsia="方正仿宋简体" w:cs="Times New Roman"/>
          <w:sz w:val="30"/>
          <w:szCs w:val="30"/>
        </w:rPr>
        <w:tab/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Port: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9000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The user name and password are the same as the production environment.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sz w:val="30"/>
          <w:szCs w:val="30"/>
        </w:rPr>
        <w:t>Notes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All members and market data vendors should do the following work well: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Contact your software suppliers before 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rehearsal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and make a detailed 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rehearsal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plan. Please check the settlement data carefully after 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t>rehearsal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Backup your systems and data before rehearsal, and restore backup after rehearsal to ensure normal business of the next trading day.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Please focus on the trading and market data.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All members, overseas intermediaries and market data vendors should isolate the test data well so as not to affect the production data.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sz w:val="30"/>
          <w:szCs w:val="30"/>
        </w:rPr>
        <w:t xml:space="preserve">Contact </w:t>
      </w:r>
      <w:r>
        <w:rPr>
          <w:rFonts w:hint="eastAsia" w:ascii="Times New Roman" w:hAnsi="Times New Roman" w:eastAsia="方正仿宋简体" w:cs="Times New Roman"/>
          <w:b/>
          <w:sz w:val="30"/>
          <w:szCs w:val="30"/>
          <w:lang w:val="en-US" w:eastAsia="zh-CN"/>
        </w:rPr>
        <w:t>I</w:t>
      </w:r>
      <w:r>
        <w:rPr>
          <w:rFonts w:hint="default" w:ascii="Times New Roman" w:hAnsi="Times New Roman" w:eastAsia="方正仿宋简体" w:cs="Times New Roman"/>
          <w:b/>
          <w:sz w:val="30"/>
          <w:szCs w:val="30"/>
        </w:rPr>
        <w:t>nformation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30"/>
          <w:szCs w:val="30"/>
        </w:rPr>
      </w:pPr>
      <w:r>
        <w:rPr>
          <w:rFonts w:hint="default" w:ascii="Times New Roman" w:hAnsi="Times New Roman" w:eastAsia="Arial Unicode MS" w:cs="Times New Roman"/>
          <w:sz w:val="30"/>
          <w:szCs w:val="30"/>
        </w:rPr>
        <w:t>Phone: 021-68400802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eastAsia="Arial Unicode MS" w:cs="Times New Roman"/>
          <w:sz w:val="30"/>
          <w:szCs w:val="30"/>
        </w:rPr>
      </w:pPr>
      <w:r>
        <w:rPr>
          <w:rFonts w:hint="default" w:ascii="Times New Roman" w:hAnsi="Times New Roman" w:eastAsia="Arial Unicode MS" w:cs="Times New Roman"/>
          <w:sz w:val="30"/>
          <w:szCs w:val="30"/>
        </w:rPr>
        <w:t xml:space="preserve">E-mail: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"mailto:tech@shfe.com.cn"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Arial Unicode MS" w:cs="Times New Roman"/>
          <w:sz w:val="30"/>
          <w:szCs w:val="30"/>
        </w:rPr>
        <w:t>tech@shfe.com.cn</w:t>
      </w:r>
      <w:r>
        <w:rPr>
          <w:rFonts w:hint="default" w:ascii="Times New Roman" w:hAnsi="Times New Roman" w:eastAsia="Arial Unicode MS" w:cs="Times New Roman"/>
          <w:sz w:val="30"/>
          <w:szCs w:val="30"/>
        </w:rPr>
        <w:fldChar w:fldCharType="end"/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 Unicode MS" w:cs="Times New Roman"/>
          <w:sz w:val="30"/>
          <w:szCs w:val="30"/>
        </w:rPr>
        <w:t>Fax: 021-68400385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方正仿宋简体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77B3A"/>
    <w:multiLevelType w:val="singleLevel"/>
    <w:tmpl w:val="DDF77B3A"/>
    <w:lvl w:ilvl="0" w:tentative="0">
      <w:start w:val="1"/>
      <w:numFmt w:val="decimal"/>
      <w:suff w:val="space"/>
      <w:lvlText w:val="(%1)"/>
      <w:lvlJc w:val="left"/>
      <w:pPr>
        <w:ind w:left="750" w:leftChars="0" w:firstLine="0" w:firstLineChars="0"/>
      </w:pPr>
    </w:lvl>
  </w:abstractNum>
  <w:abstractNum w:abstractNumId="1">
    <w:nsid w:val="F758CDC4"/>
    <w:multiLevelType w:val="singleLevel"/>
    <w:tmpl w:val="F758CDC4"/>
    <w:lvl w:ilvl="0" w:tentative="0">
      <w:start w:val="2"/>
      <w:numFmt w:val="decimal"/>
      <w:suff w:val="space"/>
      <w:lvlText w:val="(%1)"/>
      <w:lvlJc w:val="left"/>
    </w:lvl>
  </w:abstractNum>
  <w:abstractNum w:abstractNumId="2">
    <w:nsid w:val="30461A19"/>
    <w:multiLevelType w:val="multilevel"/>
    <w:tmpl w:val="30461A19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FB4E4E"/>
    <w:multiLevelType w:val="multilevel"/>
    <w:tmpl w:val="42FB4E4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8E3BBD"/>
    <w:multiLevelType w:val="multilevel"/>
    <w:tmpl w:val="7B8E3BBD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89"/>
    <w:rsid w:val="00003D88"/>
    <w:rsid w:val="000250EE"/>
    <w:rsid w:val="000A6CA9"/>
    <w:rsid w:val="00124FD1"/>
    <w:rsid w:val="00137279"/>
    <w:rsid w:val="0017453F"/>
    <w:rsid w:val="00177D96"/>
    <w:rsid w:val="0018799D"/>
    <w:rsid w:val="001A155C"/>
    <w:rsid w:val="001B6435"/>
    <w:rsid w:val="001C0D6B"/>
    <w:rsid w:val="001E0C0B"/>
    <w:rsid w:val="0020603B"/>
    <w:rsid w:val="002100F4"/>
    <w:rsid w:val="0022226A"/>
    <w:rsid w:val="00252BE0"/>
    <w:rsid w:val="00282F61"/>
    <w:rsid w:val="00311933"/>
    <w:rsid w:val="00341389"/>
    <w:rsid w:val="003A4987"/>
    <w:rsid w:val="003A7461"/>
    <w:rsid w:val="003D6449"/>
    <w:rsid w:val="004056C2"/>
    <w:rsid w:val="00406510"/>
    <w:rsid w:val="004235DC"/>
    <w:rsid w:val="00431021"/>
    <w:rsid w:val="00466C7F"/>
    <w:rsid w:val="004A50EF"/>
    <w:rsid w:val="004E37BA"/>
    <w:rsid w:val="004E6598"/>
    <w:rsid w:val="00506D03"/>
    <w:rsid w:val="00512A32"/>
    <w:rsid w:val="00524344"/>
    <w:rsid w:val="005261B2"/>
    <w:rsid w:val="005513E6"/>
    <w:rsid w:val="00555B82"/>
    <w:rsid w:val="00573022"/>
    <w:rsid w:val="00573542"/>
    <w:rsid w:val="00596581"/>
    <w:rsid w:val="005A12AB"/>
    <w:rsid w:val="005B7392"/>
    <w:rsid w:val="005C0364"/>
    <w:rsid w:val="005D7BFA"/>
    <w:rsid w:val="006154A8"/>
    <w:rsid w:val="006354F5"/>
    <w:rsid w:val="006359DF"/>
    <w:rsid w:val="006623F4"/>
    <w:rsid w:val="00675A3F"/>
    <w:rsid w:val="006847B2"/>
    <w:rsid w:val="00691F8B"/>
    <w:rsid w:val="006A0EB8"/>
    <w:rsid w:val="00700578"/>
    <w:rsid w:val="00717D3B"/>
    <w:rsid w:val="00734E2C"/>
    <w:rsid w:val="00773EDD"/>
    <w:rsid w:val="00787390"/>
    <w:rsid w:val="008033B0"/>
    <w:rsid w:val="0081023B"/>
    <w:rsid w:val="008643B8"/>
    <w:rsid w:val="008D59CA"/>
    <w:rsid w:val="0090167C"/>
    <w:rsid w:val="0096528A"/>
    <w:rsid w:val="009D6793"/>
    <w:rsid w:val="00A21FB2"/>
    <w:rsid w:val="00A41F98"/>
    <w:rsid w:val="00A835FD"/>
    <w:rsid w:val="00AD7579"/>
    <w:rsid w:val="00AE3F14"/>
    <w:rsid w:val="00AE69F6"/>
    <w:rsid w:val="00B03F97"/>
    <w:rsid w:val="00B14A3D"/>
    <w:rsid w:val="00B2448B"/>
    <w:rsid w:val="00B4699D"/>
    <w:rsid w:val="00B54DBE"/>
    <w:rsid w:val="00B61584"/>
    <w:rsid w:val="00B76840"/>
    <w:rsid w:val="00BA370A"/>
    <w:rsid w:val="00BB0B50"/>
    <w:rsid w:val="00BE1813"/>
    <w:rsid w:val="00C12E70"/>
    <w:rsid w:val="00C22CB5"/>
    <w:rsid w:val="00C44A17"/>
    <w:rsid w:val="00C45CBC"/>
    <w:rsid w:val="00C65466"/>
    <w:rsid w:val="00C73D29"/>
    <w:rsid w:val="00C91968"/>
    <w:rsid w:val="00CC3A6C"/>
    <w:rsid w:val="00CC6C16"/>
    <w:rsid w:val="00D0743B"/>
    <w:rsid w:val="00D32758"/>
    <w:rsid w:val="00DD42E4"/>
    <w:rsid w:val="00E46185"/>
    <w:rsid w:val="00E76556"/>
    <w:rsid w:val="00E955A5"/>
    <w:rsid w:val="00EC3585"/>
    <w:rsid w:val="00F0467B"/>
    <w:rsid w:val="00F126B4"/>
    <w:rsid w:val="00F51782"/>
    <w:rsid w:val="00FC59BD"/>
    <w:rsid w:val="00FF46F4"/>
    <w:rsid w:val="01401F5A"/>
    <w:rsid w:val="01CA3F1A"/>
    <w:rsid w:val="03681C3C"/>
    <w:rsid w:val="04C82992"/>
    <w:rsid w:val="04F419D9"/>
    <w:rsid w:val="07950B26"/>
    <w:rsid w:val="0B892750"/>
    <w:rsid w:val="0BC3220D"/>
    <w:rsid w:val="0C277824"/>
    <w:rsid w:val="0DBE0DD6"/>
    <w:rsid w:val="0E450CF3"/>
    <w:rsid w:val="11511F61"/>
    <w:rsid w:val="14067B74"/>
    <w:rsid w:val="15133E9B"/>
    <w:rsid w:val="15F032BC"/>
    <w:rsid w:val="16001355"/>
    <w:rsid w:val="163A1216"/>
    <w:rsid w:val="16A13043"/>
    <w:rsid w:val="17C059BD"/>
    <w:rsid w:val="196EBBB7"/>
    <w:rsid w:val="1D61352C"/>
    <w:rsid w:val="1E2D6F67"/>
    <w:rsid w:val="1EEC5078"/>
    <w:rsid w:val="1FC7743F"/>
    <w:rsid w:val="271635D9"/>
    <w:rsid w:val="27C60B5C"/>
    <w:rsid w:val="2A5C57A7"/>
    <w:rsid w:val="2BDE3F9A"/>
    <w:rsid w:val="2E7110F5"/>
    <w:rsid w:val="2EB01C1E"/>
    <w:rsid w:val="2F083808"/>
    <w:rsid w:val="2F79A778"/>
    <w:rsid w:val="2FCA6D0F"/>
    <w:rsid w:val="2FDE0A0C"/>
    <w:rsid w:val="304E7940"/>
    <w:rsid w:val="310647F7"/>
    <w:rsid w:val="31B41A25"/>
    <w:rsid w:val="32313075"/>
    <w:rsid w:val="32851613"/>
    <w:rsid w:val="32B3520D"/>
    <w:rsid w:val="32E13D36"/>
    <w:rsid w:val="33B62CE1"/>
    <w:rsid w:val="35C368AD"/>
    <w:rsid w:val="37054AD1"/>
    <w:rsid w:val="382F62A9"/>
    <w:rsid w:val="3902576C"/>
    <w:rsid w:val="3ABE56C2"/>
    <w:rsid w:val="3B5DA611"/>
    <w:rsid w:val="3D5C1A4D"/>
    <w:rsid w:val="3D6FBCC7"/>
    <w:rsid w:val="3FA330D9"/>
    <w:rsid w:val="417D62D7"/>
    <w:rsid w:val="43882D11"/>
    <w:rsid w:val="47060B1D"/>
    <w:rsid w:val="47094169"/>
    <w:rsid w:val="474F5D4C"/>
    <w:rsid w:val="49F44C5D"/>
    <w:rsid w:val="4D216624"/>
    <w:rsid w:val="4D77007F"/>
    <w:rsid w:val="4EBDF6D1"/>
    <w:rsid w:val="4F337FD5"/>
    <w:rsid w:val="4F3A75B6"/>
    <w:rsid w:val="50303F60"/>
    <w:rsid w:val="51B3364F"/>
    <w:rsid w:val="529B382A"/>
    <w:rsid w:val="558A3BDD"/>
    <w:rsid w:val="567A298E"/>
    <w:rsid w:val="57B77D95"/>
    <w:rsid w:val="585A2A77"/>
    <w:rsid w:val="59745DBA"/>
    <w:rsid w:val="5A7F2A0A"/>
    <w:rsid w:val="5B6F8762"/>
    <w:rsid w:val="5BD422DA"/>
    <w:rsid w:val="5C0A47B4"/>
    <w:rsid w:val="5CFF25FC"/>
    <w:rsid w:val="5DEFE61B"/>
    <w:rsid w:val="5DF72F8C"/>
    <w:rsid w:val="5DFFD29C"/>
    <w:rsid w:val="5E4D4462"/>
    <w:rsid w:val="5F9DCF51"/>
    <w:rsid w:val="5FBB479B"/>
    <w:rsid w:val="60B06B03"/>
    <w:rsid w:val="630F26B0"/>
    <w:rsid w:val="63C74595"/>
    <w:rsid w:val="64B905C4"/>
    <w:rsid w:val="675F7855"/>
    <w:rsid w:val="68061D81"/>
    <w:rsid w:val="6A224F35"/>
    <w:rsid w:val="6BFFB09F"/>
    <w:rsid w:val="6CF02B48"/>
    <w:rsid w:val="6E423939"/>
    <w:rsid w:val="6F1A48B6"/>
    <w:rsid w:val="6FBFAF56"/>
    <w:rsid w:val="6FF60E7F"/>
    <w:rsid w:val="716B31A7"/>
    <w:rsid w:val="73FF036B"/>
    <w:rsid w:val="77FD4D4B"/>
    <w:rsid w:val="789B1146"/>
    <w:rsid w:val="793D18CD"/>
    <w:rsid w:val="797CCFA3"/>
    <w:rsid w:val="79F9627A"/>
    <w:rsid w:val="7A195E96"/>
    <w:rsid w:val="7B37344C"/>
    <w:rsid w:val="7BAF5513"/>
    <w:rsid w:val="7BEE2B41"/>
    <w:rsid w:val="7C2B271B"/>
    <w:rsid w:val="7D3CF9E6"/>
    <w:rsid w:val="7DF3CC94"/>
    <w:rsid w:val="7DF61DDB"/>
    <w:rsid w:val="7E7E10E0"/>
    <w:rsid w:val="7ECD54A1"/>
    <w:rsid w:val="7F368EA9"/>
    <w:rsid w:val="7F6DCAD1"/>
    <w:rsid w:val="7F6F26E4"/>
    <w:rsid w:val="7FB75DA9"/>
    <w:rsid w:val="7FBD3754"/>
    <w:rsid w:val="7FBF39D0"/>
    <w:rsid w:val="7FBF7B7E"/>
    <w:rsid w:val="7FCB76A1"/>
    <w:rsid w:val="7FD14C1B"/>
    <w:rsid w:val="7FECA53E"/>
    <w:rsid w:val="8E874737"/>
    <w:rsid w:val="96FB1ECB"/>
    <w:rsid w:val="BBBBA6FA"/>
    <w:rsid w:val="BDD9FA80"/>
    <w:rsid w:val="BE9CF99A"/>
    <w:rsid w:val="BF754A8E"/>
    <w:rsid w:val="CFDDA0E1"/>
    <w:rsid w:val="D2763AB2"/>
    <w:rsid w:val="D39E550F"/>
    <w:rsid w:val="D6EC3148"/>
    <w:rsid w:val="D76FEE0D"/>
    <w:rsid w:val="DB334265"/>
    <w:rsid w:val="DFFD4D47"/>
    <w:rsid w:val="E71F8BEC"/>
    <w:rsid w:val="E73E00C6"/>
    <w:rsid w:val="EEF3DAA6"/>
    <w:rsid w:val="EFFBAB50"/>
    <w:rsid w:val="F376C151"/>
    <w:rsid w:val="F7DEE1BE"/>
    <w:rsid w:val="F7DFBB18"/>
    <w:rsid w:val="F8EF2673"/>
    <w:rsid w:val="FBCDA3F5"/>
    <w:rsid w:val="FBFA85C0"/>
    <w:rsid w:val="FBFF6010"/>
    <w:rsid w:val="FC6EB2BD"/>
    <w:rsid w:val="FCDB9085"/>
    <w:rsid w:val="FDBEFE16"/>
    <w:rsid w:val="FDBF7AF4"/>
    <w:rsid w:val="FEE7BE14"/>
    <w:rsid w:val="FFAF03EE"/>
    <w:rsid w:val="FFDC684B"/>
    <w:rsid w:val="FFE2FC1B"/>
    <w:rsid w:val="FFFF66A0"/>
    <w:rsid w:val="FFFFC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146</Words>
  <Characters>191</Characters>
  <Lines>3</Lines>
  <Paragraphs>1</Paragraphs>
  <TotalTime>0</TotalTime>
  <ScaleCrop>false</ScaleCrop>
  <LinksUpToDate>false</LinksUpToDate>
  <CharactersWithSpaces>247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2021-12-26T08:39:00Z</dcterms:created>
  <dc:creator>wjj</dc:creator>
  <cp:lastModifiedBy>yu.xiaoyu</cp:lastModifiedBy>
  <cp:lastPrinted>2025-09-11T00:06:00Z</cp:lastPrinted>
  <dcterms:modified xsi:type="dcterms:W3CDTF">2026-07-14T10:27:58Z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1F839CBC10CDF960BF85556A8B3C77BE</vt:lpwstr>
  </property>
  <property fmtid="{D5CDD505-2E9C-101B-9397-08002B2CF9AE}" pid="4" name="KSOTemplateDocerSaveRecord">
    <vt:lpwstr>eyJoZGlkIjoiMTE0ZTlhYWY1MTMwMThmYTViZmI2NmI2MTlkZDhhZjMiLCJ1c2VySWQiOiIxODEwMjU4NjQ2In0=</vt:lpwstr>
  </property>
</Properties>
</file>