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2"/>
          <w:szCs w:val="4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42"/>
          <w:szCs w:val="42"/>
        </w:rPr>
        <w:t xml:space="preserve">Guide </w:t>
      </w:r>
      <w:r>
        <w:rPr>
          <w:rFonts w:hint="eastAsia" w:ascii="Times New Roman" w:hAnsi="Times New Roman" w:cs="Times New Roman"/>
          <w:b/>
          <w:bCs/>
          <w:sz w:val="42"/>
          <w:szCs w:val="42"/>
          <w:lang w:val="en-US" w:eastAsia="zh-CN"/>
        </w:rPr>
        <w:t>for the</w:t>
      </w:r>
      <w:r>
        <w:rPr>
          <w:rFonts w:hint="default" w:ascii="Times New Roman" w:hAnsi="Times New Roman" w:cs="Times New Roman"/>
          <w:b/>
          <w:bCs/>
          <w:sz w:val="42"/>
          <w:szCs w:val="42"/>
        </w:rPr>
        <w:t xml:space="preserve"> </w:t>
      </w:r>
      <w:r>
        <w:rPr>
          <w:rFonts w:hint="eastAsia" w:ascii="Times New Roman" w:hAnsi="Times New Roman" w:cs="Times New Roman"/>
          <w:b/>
          <w:bCs/>
          <w:sz w:val="42"/>
          <w:szCs w:val="42"/>
          <w:lang w:val="en-US" w:eastAsia="zh-CN"/>
        </w:rPr>
        <w:t>Simulation</w:t>
      </w:r>
      <w:r>
        <w:rPr>
          <w:rFonts w:hint="default" w:ascii="Times New Roman" w:hAnsi="Times New Roman" w:cs="Times New Roman"/>
          <w:b/>
          <w:bCs/>
          <w:sz w:val="42"/>
          <w:szCs w:val="42"/>
        </w:rPr>
        <w:t xml:space="preserve"> </w:t>
      </w:r>
      <w:r>
        <w:rPr>
          <w:rFonts w:hint="eastAsia" w:ascii="Times New Roman" w:hAnsi="Times New Roman" w:cs="Times New Roman"/>
          <w:b/>
          <w:bCs/>
          <w:sz w:val="42"/>
          <w:szCs w:val="42"/>
          <w:lang w:val="en-US" w:eastAsia="zh-CN"/>
        </w:rPr>
        <w:t>Test</w:t>
      </w:r>
      <w:r>
        <w:rPr>
          <w:rFonts w:hint="default" w:ascii="Times New Roman" w:hAnsi="Times New Roman" w:cs="Times New Roman"/>
          <w:b/>
          <w:bCs/>
          <w:sz w:val="42"/>
          <w:szCs w:val="42"/>
        </w:rPr>
        <w:t xml:space="preserve"> for Market Order </w:t>
      </w:r>
      <w:r>
        <w:rPr>
          <w:rFonts w:hint="eastAsia" w:ascii="Times New Roman" w:hAnsi="Times New Roman" w:cs="Times New Roman"/>
          <w:b/>
          <w:bCs/>
          <w:sz w:val="42"/>
          <w:szCs w:val="42"/>
          <w:lang w:val="en-US" w:eastAsia="zh-CN"/>
        </w:rPr>
        <w:t>Business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</w:pPr>
      <w:r>
        <w:rPr>
          <w:rFonts w:ascii="Times New Roman" w:hAnsi="Times New Roman" w:eastAsia="方正大标宋简体" w:cs="Times New Roman"/>
          <w:b/>
          <w:kern w:val="36"/>
          <w:sz w:val="30"/>
          <w:szCs w:val="30"/>
        </w:rPr>
        <w:t>Participate in Trading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Using the usernames, passwords, client trading codes set up in the simulation system.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Times New Roman" w:hAnsi="Times New Roman" w:eastAsia="方正大标宋简体" w:cs="Times New Roman"/>
          <w:b/>
          <w:bCs/>
          <w:kern w:val="36"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pplication for Hedging and Arbitrage Quotas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>Members shall apply for hedging and arbitrage quotas for their clients through the Simulation Member Service System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  <w:lang w:val="en-US" w:eastAsia="zh-CN"/>
        </w:rPr>
        <w:t>; O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 xml:space="preserve">verseas 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  <w:lang w:val="en-US" w:eastAsia="zh-CN"/>
        </w:rPr>
        <w:t>I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>ntermediaries shall apply through the Simulation Overseas Intermediary Service System.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Times New Roman" w:hAnsi="Times New Roman" w:eastAsia="方正大标宋简体" w:cs="Times New Roman"/>
          <w:b/>
          <w:bCs/>
          <w:kern w:val="36"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echnical Guidelines</w:t>
      </w:r>
    </w:p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Si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mulation Trading System (accessed via the securities and futures industry test network)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Front-ends Name Server (FENS) addresses: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42.24.1.47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42.24.1.48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To obtain the IP addresses of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SHFE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trading system through the FENS servers, please use TCP port 5901 for normal connections; to obtain the IP addresses of market data system through the FENS servers, please use TCP port 5903 for normal connections.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When dealing with the network security control strategy, all members and data vendors should open TCP ports 5901, 5903, 43005, 43011 to the network segment 42.24.1.0/24 and TCP ports 80, 443 to the network segment 42.24.1.0/24. Please ensure that the communication of the network segment and the protocol ports mentioned above is normal.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SHFE</w:t>
      </w:r>
      <w:r>
        <w:rPr>
          <w:rFonts w:ascii="Times New Roman" w:hAnsi="Times New Roman" w:eastAsia="方正仿宋简体" w:cs="Times New Roman"/>
          <w:sz w:val="30"/>
          <w:szCs w:val="30"/>
        </w:rPr>
        <w:t>’s Level 1 market data has the subscription number of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1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001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and is sent out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at a frequency of 2 snapshots </w:t>
      </w:r>
      <w:r>
        <w:rPr>
          <w:rFonts w:ascii="Times New Roman" w:hAnsi="Times New Roman" w:eastAsia="方正仿宋简体" w:cs="Times New Roman"/>
          <w:sz w:val="30"/>
          <w:szCs w:val="30"/>
        </w:rPr>
        <w:t>per second.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firstLine="60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Parameters for the Second-generation Market Data Inquiry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356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Network Channel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IP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TCP 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42.24.1.163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42.24.1.164</w:t>
            </w:r>
          </w:p>
        </w:tc>
        <w:tc>
          <w:tcPr>
            <w:tcW w:w="0" w:type="auto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43022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Parameters for the Second-generation Additonal Market Data Inquiry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84"/>
        <w:gridCol w:w="1712"/>
        <w:gridCol w:w="1236"/>
        <w:gridCol w:w="135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Market Data Type</w:t>
            </w:r>
          </w:p>
        </w:tc>
        <w:tc>
          <w:tcPr>
            <w:tcW w:w="148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  <w:szCs w:val="24"/>
              </w:rPr>
              <w:t>subscription number</w:t>
            </w:r>
          </w:p>
        </w:tc>
        <w:tc>
          <w:tcPr>
            <w:tcW w:w="17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Network Channel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Group IP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Front IP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  <w:t>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SHFE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’s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 (1 price level,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single-counted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001</w:t>
            </w:r>
          </w:p>
        </w:tc>
        <w:tc>
          <w:tcPr>
            <w:tcW w:w="17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SHFE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’s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 xml:space="preserve"> (5 price levels, 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single-counted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000</w:t>
            </w:r>
          </w:p>
        </w:tc>
        <w:tc>
          <w:tcPr>
            <w:tcW w:w="17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A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30"/>
                <w:szCs w:val="30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kern w:val="0"/>
                <w:sz w:val="24"/>
                <w:szCs w:val="24"/>
              </w:rPr>
              <w:t>Market Data Channel B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232.1.1.11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  <w:t>42.24.1.162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000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Member Service System (accessed via the securities and futures industry test network)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eastAsia="zh-CN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http://42.24.1.24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7</w:t>
      </w:r>
    </w:p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Overseas Intermediary Service System (accessed via Internet)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default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https://124.74.244.1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84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or https://220.248.39.1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84</w:t>
      </w:r>
    </w:p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Settlement Data API (accessed via the securities and futures industry test network)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IP: 42.24.1.149   Port: 443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API Opening Hours: 15:00 - 21:00 on trading day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Please acquire the user and certificate from the announcement which was posted on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member service system on February 23, 2021.</w:t>
      </w:r>
    </w:p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Submit Post-trade Data to CFMMC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S</w:t>
      </w:r>
      <w:r>
        <w:rPr>
          <w:rFonts w:ascii="Times New Roman" w:hAnsi="Times New Roman" w:eastAsia="方正仿宋简体" w:cs="Times New Roman"/>
          <w:sz w:val="28"/>
          <w:szCs w:val="28"/>
        </w:rPr>
        <w:t>ecurities and futures industry test network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I</w:t>
      </w:r>
      <w:r>
        <w:rPr>
          <w:rFonts w:ascii="Times New Roman" w:hAnsi="Times New Roman" w:eastAsia="方正仿宋简体" w:cs="Times New Roman"/>
          <w:sz w:val="28"/>
          <w:szCs w:val="28"/>
        </w:rPr>
        <w:t>P: 42.0.10.27  Port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: </w:t>
      </w:r>
      <w:r>
        <w:rPr>
          <w:rFonts w:ascii="Times New Roman" w:hAnsi="Times New Roman" w:eastAsia="方正仿宋简体" w:cs="Times New Roman"/>
          <w:sz w:val="28"/>
          <w:szCs w:val="28"/>
        </w:rPr>
        <w:t>9000</w:t>
      </w:r>
    </w:p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Test Data Preparation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Please prepare for the systems in advance. If more funds are needed for the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test, please contact Technical Consultation for application.</w:t>
      </w:r>
    </w:p>
    <w:p>
      <w:pPr>
        <w:pStyle w:val="5"/>
        <w:keepNext w:val="0"/>
        <w:keepLines w:val="0"/>
        <w:pageBreakBefore w:val="0"/>
        <w:numPr>
          <w:ilvl w:val="1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left"/>
        <w:textAlignment w:val="auto"/>
        <w:rPr>
          <w:rFonts w:ascii="Times New Roman" w:hAnsi="Times New Roman" w:eastAsia="方正仿宋简体" w:cs="Times New Roman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</w:rPr>
        <w:t>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>otes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This </w:t>
      </w:r>
      <w:r>
        <w:rPr>
          <w:rFonts w:hint="eastAsia" w:ascii="Times New Roman" w:hAnsi="Times New Roman" w:eastAsia="方正仿宋简体" w:cs="Times New Roman"/>
          <w:bCs/>
          <w:kern w:val="0"/>
          <w:sz w:val="30"/>
          <w:szCs w:val="30"/>
          <w:lang w:val="en-US" w:eastAsia="zh-CN"/>
        </w:rPr>
        <w:t>simulation</w:t>
      </w:r>
      <w:r>
        <w:rPr>
          <w:rFonts w:ascii="Times New Roman" w:hAnsi="Times New Roman" w:eastAsia="方正仿宋简体" w:cs="Times New Roman"/>
          <w:bCs/>
          <w:kern w:val="0"/>
          <w:sz w:val="30"/>
          <w:szCs w:val="30"/>
        </w:rPr>
        <w:t xml:space="preserve"> test does not involve client unified account opening, delivery, standard warrants business, bank funds transfer and other related businesses.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B6B5D"/>
    <w:multiLevelType w:val="multilevel"/>
    <w:tmpl w:val="125B6B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96B537"/>
    <w:multiLevelType w:val="multilevel"/>
    <w:tmpl w:val="7D96B5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suff w:val="nothing"/>
      <w:lvlText w:val="%2)"/>
      <w:lvlJc w:val="left"/>
      <w:pPr>
        <w:ind w:left="840" w:hanging="420"/>
      </w:pPr>
    </w:lvl>
    <w:lvl w:ilvl="2" w:tentative="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48A7"/>
    <w:rsid w:val="2F533E25"/>
    <w:rsid w:val="3CFF1F24"/>
    <w:rsid w:val="3FDFAC52"/>
    <w:rsid w:val="4B5FA085"/>
    <w:rsid w:val="5CA264C7"/>
    <w:rsid w:val="5F8FEC56"/>
    <w:rsid w:val="5FBF3B31"/>
    <w:rsid w:val="6BED3682"/>
    <w:rsid w:val="76DB6AFF"/>
    <w:rsid w:val="770D9FB2"/>
    <w:rsid w:val="7BF1F6AA"/>
    <w:rsid w:val="8AFF188A"/>
    <w:rsid w:val="967FFD18"/>
    <w:rsid w:val="97FF6176"/>
    <w:rsid w:val="9F2F8798"/>
    <w:rsid w:val="AFAB98B1"/>
    <w:rsid w:val="BADE0194"/>
    <w:rsid w:val="F2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459</Characters>
  <Lines>0</Lines>
  <Paragraphs>0</Paragraphs>
  <TotalTime>8</TotalTime>
  <ScaleCrop>false</ScaleCrop>
  <LinksUpToDate>false</LinksUpToDate>
  <CharactersWithSpaces>529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2026-04-25T22:06:00Z</dcterms:created>
  <dc:creator>63269</dc:creator>
  <cp:lastModifiedBy>yu.xiaoyu</cp:lastModifiedBy>
  <dcterms:modified xsi:type="dcterms:W3CDTF">2026-04-28T14:37:38Z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eyJoZGlkIjoiYjBlMDkzYjg5YTFkMjBkNjUzMmUzZDFkMmFmMzY5MTgiLCJ1c2VySWQiOiIxOTIyNTcwOTEifQ==</vt:lpwstr>
  </property>
  <property fmtid="{D5CDD505-2E9C-101B-9397-08002B2CF9AE}" pid="4" name="ICV">
    <vt:lpwstr>09BBB3D245CA47E78630BECD964053E4_12</vt:lpwstr>
  </property>
</Properties>
</file>