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30C39" w14:textId="24E51EDD" w:rsidR="00E10969" w:rsidRDefault="00E10969" w:rsidP="00E10969">
      <w:pPr>
        <w:pStyle w:val="af4"/>
        <w:snapToGrid w:val="0"/>
        <w:spacing w:afterLines="100" w:after="312" w:line="259" w:lineRule="auto"/>
        <w:jc w:val="left"/>
        <w:rPr>
          <w:rFonts w:ascii="Times New Roman" w:hAnsi="Times New Roman" w:hint="default"/>
          <w:b/>
          <w:bCs/>
          <w:sz w:val="22"/>
          <w:szCs w:val="22"/>
        </w:rPr>
      </w:pPr>
      <w:r w:rsidRPr="00E10969">
        <w:rPr>
          <w:rFonts w:ascii="Times New Roman" w:hAnsi="Times New Roman"/>
          <w:b/>
          <w:bCs/>
          <w:sz w:val="22"/>
          <w:szCs w:val="22"/>
        </w:rPr>
        <w:t>Appendix 1</w:t>
      </w:r>
      <w:r w:rsidR="0056297B">
        <w:rPr>
          <w:rFonts w:ascii="Times New Roman" w:hAnsi="Times New Roman" w:hint="default"/>
          <w:b/>
          <w:bCs/>
          <w:sz w:val="22"/>
          <w:szCs w:val="22"/>
        </w:rPr>
        <w:t>1</w:t>
      </w:r>
      <w:r w:rsidR="00931946">
        <w:rPr>
          <w:rFonts w:ascii="Times New Roman" w:hAnsi="Times New Roman" w:hint="default"/>
          <w:b/>
          <w:bCs/>
          <w:sz w:val="22"/>
          <w:szCs w:val="22"/>
        </w:rPr>
        <w:t>:</w:t>
      </w:r>
    </w:p>
    <w:p w14:paraId="553EC19E" w14:textId="77777777" w:rsidR="00E10969" w:rsidRPr="00E10969" w:rsidRDefault="00986EB7" w:rsidP="00E10969">
      <w:pPr>
        <w:pStyle w:val="1"/>
        <w:keepNext w:val="0"/>
        <w:keepLines w:val="0"/>
        <w:snapToGrid w:val="0"/>
        <w:spacing w:before="0" w:afterLines="100" w:after="312" w:line="259" w:lineRule="auto"/>
        <w:ind w:right="666"/>
        <w:jc w:val="center"/>
        <w:rPr>
          <w:rFonts w:ascii="Times New Roman"/>
          <w:bCs w:val="0"/>
          <w:spacing w:val="-1"/>
          <w:kern w:val="0"/>
          <w:sz w:val="22"/>
          <w:szCs w:val="22"/>
          <w:lang w:eastAsia="en-US"/>
        </w:rPr>
      </w:pPr>
      <w:r w:rsidRPr="00E10969">
        <w:rPr>
          <w:rFonts w:ascii="Times New Roman"/>
          <w:bCs w:val="0"/>
          <w:spacing w:val="-1"/>
          <w:kern w:val="0"/>
          <w:sz w:val="22"/>
          <w:szCs w:val="22"/>
          <w:lang w:eastAsia="en-US"/>
        </w:rPr>
        <w:t>CLEARING RULES OF THE SHANGHAI FUTURES EXCHANGE</w:t>
      </w:r>
    </w:p>
    <w:p w14:paraId="3BC349C1" w14:textId="0BFA788D" w:rsidR="00986EB7" w:rsidRPr="00E10969" w:rsidRDefault="00E10969" w:rsidP="00E10969">
      <w:pPr>
        <w:pStyle w:val="1"/>
        <w:keepNext w:val="0"/>
        <w:keepLines w:val="0"/>
        <w:snapToGrid w:val="0"/>
        <w:spacing w:before="0" w:afterLines="100" w:after="312" w:line="259" w:lineRule="auto"/>
        <w:ind w:right="666"/>
        <w:jc w:val="center"/>
        <w:rPr>
          <w:rFonts w:ascii="Times New Roman"/>
          <w:bCs w:val="0"/>
          <w:spacing w:val="-1"/>
          <w:kern w:val="0"/>
          <w:sz w:val="22"/>
          <w:szCs w:val="22"/>
          <w:lang w:eastAsia="en-US"/>
        </w:rPr>
      </w:pPr>
      <w:r w:rsidRPr="00E10969">
        <w:rPr>
          <w:rFonts w:ascii="Times New Roman"/>
          <w:bCs w:val="0"/>
          <w:spacing w:val="-1"/>
          <w:kern w:val="0"/>
          <w:sz w:val="22"/>
          <w:szCs w:val="22"/>
          <w:lang w:eastAsia="en-US"/>
        </w:rPr>
        <w:t>(</w:t>
      </w:r>
      <w:proofErr w:type="gramStart"/>
      <w:r w:rsidRPr="00E10969">
        <w:rPr>
          <w:rFonts w:ascii="Times New Roman"/>
          <w:bCs w:val="0"/>
          <w:spacing w:val="-1"/>
          <w:kern w:val="0"/>
          <w:sz w:val="22"/>
          <w:szCs w:val="22"/>
          <w:lang w:eastAsia="en-US"/>
        </w:rPr>
        <w:t>revised</w:t>
      </w:r>
      <w:proofErr w:type="gramEnd"/>
      <w:r w:rsidRPr="00E10969">
        <w:rPr>
          <w:rFonts w:ascii="Times New Roman"/>
          <w:bCs w:val="0"/>
          <w:spacing w:val="-1"/>
          <w:kern w:val="0"/>
          <w:sz w:val="22"/>
          <w:szCs w:val="22"/>
          <w:lang w:eastAsia="en-US"/>
        </w:rPr>
        <w:t>)</w:t>
      </w:r>
    </w:p>
    <w:p w14:paraId="4DF14C86" w14:textId="77777777" w:rsidR="00986EB7" w:rsidRPr="00B44AB7" w:rsidRDefault="00986EB7" w:rsidP="00AE43F3">
      <w:pPr>
        <w:tabs>
          <w:tab w:val="left" w:pos="1276"/>
        </w:tabs>
        <w:adjustRightInd w:val="0"/>
        <w:snapToGrid w:val="0"/>
        <w:spacing w:afterLines="100" w:after="312" w:line="259" w:lineRule="auto"/>
        <w:jc w:val="center"/>
        <w:rPr>
          <w:rFonts w:ascii="Times New Roman" w:hAnsi="Times New Roman"/>
          <w:b/>
          <w:bCs/>
          <w:sz w:val="22"/>
        </w:rPr>
      </w:pPr>
      <w:r w:rsidRPr="00B44AB7">
        <w:rPr>
          <w:rFonts w:ascii="Times New Roman" w:hAnsi="Times New Roman"/>
          <w:b/>
          <w:bCs/>
          <w:sz w:val="22"/>
        </w:rPr>
        <w:t>CHAPTER 1</w:t>
      </w:r>
      <w:r w:rsidRPr="00B44AB7">
        <w:rPr>
          <w:rFonts w:ascii="Times New Roman" w:hAnsi="Times New Roman"/>
          <w:b/>
          <w:bCs/>
          <w:sz w:val="22"/>
        </w:rPr>
        <w:tab/>
        <w:t>GENERAL PROVISIONS</w:t>
      </w:r>
    </w:p>
    <w:p w14:paraId="3D11A199" w14:textId="77777777"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1</w:t>
      </w:r>
      <w:r w:rsidRPr="002222B5">
        <w:rPr>
          <w:rFonts w:ascii="Times New Roman" w:hAnsi="Times New Roman"/>
          <w:sz w:val="22"/>
        </w:rPr>
        <w:tab/>
        <w:t xml:space="preserve">These </w:t>
      </w:r>
      <w:r w:rsidRPr="002222B5">
        <w:rPr>
          <w:rFonts w:ascii="Times New Roman" w:hAnsi="Times New Roman"/>
          <w:i/>
          <w:sz w:val="22"/>
        </w:rPr>
        <w:t>Clearing Rules</w:t>
      </w:r>
      <w:r w:rsidRPr="002222B5">
        <w:rPr>
          <w:rFonts w:ascii="Times New Roman" w:hAnsi="Times New Roman"/>
          <w:sz w:val="22"/>
        </w:rPr>
        <w:t xml:space="preserve"> are made in accordance with the </w:t>
      </w:r>
      <w:r w:rsidRPr="002222B5">
        <w:rPr>
          <w:rFonts w:ascii="Times New Roman" w:hAnsi="Times New Roman"/>
          <w:i/>
          <w:iCs/>
          <w:sz w:val="22"/>
        </w:rPr>
        <w:t>General Exchange Rules of the Shanghai Futures Exchange</w:t>
      </w:r>
      <w:r w:rsidRPr="002222B5">
        <w:rPr>
          <w:rFonts w:ascii="Times New Roman" w:hAnsi="Times New Roman"/>
          <w:sz w:val="22"/>
        </w:rPr>
        <w:t xml:space="preserve"> to regulate the clearing of futures trades on or through the Shanghai Futures Exchange (the “Exchange”), protect the lawful rights and interests of futures market participants and the public interest, as well as prevent and mitigate the risks of the futures market.</w:t>
      </w:r>
    </w:p>
    <w:p w14:paraId="68713A27" w14:textId="77777777"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2</w:t>
      </w:r>
      <w:r w:rsidRPr="002222B5">
        <w:rPr>
          <w:rFonts w:ascii="Times New Roman" w:hAnsi="Times New Roman"/>
          <w:sz w:val="22"/>
        </w:rPr>
        <w:tab/>
        <w:t xml:space="preserve">“Clearing” refers to the calculation and transfer of margin, profits and losses, transaction fees, delivery payments, and other relevant funds of the Members pursuant to the trading results and applicable rules of the Exchange. </w:t>
      </w:r>
    </w:p>
    <w:p w14:paraId="5AD0E69F" w14:textId="77777777"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3</w:t>
      </w:r>
      <w:r w:rsidRPr="002222B5">
        <w:rPr>
          <w:rFonts w:ascii="Times New Roman" w:hAnsi="Times New Roman"/>
          <w:sz w:val="22"/>
        </w:rPr>
        <w:tab/>
        <w:t xml:space="preserve">The Exchange implements margin requirements, daily mark-to-market, risk reserve, and other clearing arrangements. </w:t>
      </w:r>
    </w:p>
    <w:p w14:paraId="1BFA344D" w14:textId="5DD257A5" w:rsidR="00F92266" w:rsidRPr="00F92266" w:rsidRDefault="00986EB7" w:rsidP="00F92266">
      <w:pPr>
        <w:tabs>
          <w:tab w:val="left" w:pos="1276"/>
        </w:tabs>
        <w:adjustRightInd w:val="0"/>
        <w:snapToGrid w:val="0"/>
        <w:spacing w:afterLines="100" w:after="312" w:line="259" w:lineRule="auto"/>
        <w:jc w:val="left"/>
        <w:rPr>
          <w:rFonts w:ascii="Times New Roman" w:hAnsi="Times New Roman"/>
          <w:bCs/>
          <w:sz w:val="22"/>
        </w:rPr>
      </w:pPr>
      <w:r w:rsidRPr="002222B5">
        <w:rPr>
          <w:rFonts w:ascii="Times New Roman" w:hAnsi="Times New Roman"/>
          <w:b/>
          <w:bCs/>
          <w:sz w:val="22"/>
        </w:rPr>
        <w:t>Article 4</w:t>
      </w:r>
      <w:r w:rsidRPr="002222B5">
        <w:rPr>
          <w:rFonts w:ascii="Times New Roman" w:hAnsi="Times New Roman"/>
          <w:sz w:val="22"/>
        </w:rPr>
        <w:tab/>
      </w:r>
      <w:r w:rsidR="00F92266" w:rsidRPr="00F92266">
        <w:rPr>
          <w:rFonts w:ascii="Times New Roman" w:hAnsi="Times New Roman"/>
          <w:bCs/>
          <w:sz w:val="22"/>
        </w:rPr>
        <w:t>The Exchange performs clearing services for its Members, and each Futures Firm Member (“FF Member”) provides clearing services to its Clients, the Overseas Special Participants (“OSPs”) that entrust the FF Member to conduct clearing, and the Overseas Intermediaries that entrust the FF Member to conduct trading and clearing (the aforementioned Clients, OSPs and Overseas Intermediaries are collectively referred to as “Clearing Delivery Principals”).</w:t>
      </w:r>
    </w:p>
    <w:p w14:paraId="177578EC" w14:textId="68B54051" w:rsidR="00F92266" w:rsidRPr="002222B5" w:rsidRDefault="00F92266" w:rsidP="00F92266">
      <w:pPr>
        <w:tabs>
          <w:tab w:val="left" w:pos="1276"/>
        </w:tabs>
        <w:adjustRightInd w:val="0"/>
        <w:snapToGrid w:val="0"/>
        <w:spacing w:afterLines="100" w:after="312" w:line="259" w:lineRule="auto"/>
        <w:jc w:val="left"/>
        <w:rPr>
          <w:rFonts w:ascii="Times New Roman" w:hAnsi="Times New Roman"/>
          <w:bCs/>
          <w:sz w:val="22"/>
        </w:rPr>
      </w:pPr>
      <w:r w:rsidRPr="00F92266">
        <w:rPr>
          <w:rFonts w:ascii="Times New Roman" w:hAnsi="Times New Roman"/>
          <w:bCs/>
          <w:sz w:val="22"/>
        </w:rPr>
        <w:t>Each Overseas Special Brokerage Participant (“OSBP”) or Overseas Intermediary provides clearing services to its Clients.</w:t>
      </w:r>
    </w:p>
    <w:p w14:paraId="4EC15D51" w14:textId="2EBF7C03"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5</w:t>
      </w:r>
      <w:r w:rsidRPr="002222B5">
        <w:rPr>
          <w:rFonts w:ascii="Times New Roman" w:hAnsi="Times New Roman"/>
          <w:sz w:val="22"/>
        </w:rPr>
        <w:tab/>
        <w:t xml:space="preserve">These </w:t>
      </w:r>
      <w:r w:rsidRPr="002222B5">
        <w:rPr>
          <w:rFonts w:ascii="Times New Roman" w:hAnsi="Times New Roman"/>
          <w:i/>
          <w:iCs/>
          <w:sz w:val="22"/>
        </w:rPr>
        <w:t>Clearing Rules</w:t>
      </w:r>
      <w:r w:rsidRPr="002222B5">
        <w:rPr>
          <w:rFonts w:ascii="Times New Roman" w:hAnsi="Times New Roman"/>
          <w:sz w:val="22"/>
        </w:rPr>
        <w:t xml:space="preserve"> apply to all kinds of clearing activities on or through the Exchange and shall be observed by the Exchange</w:t>
      </w:r>
      <w:r w:rsidRPr="002222B5">
        <w:rPr>
          <w:rFonts w:ascii="Times New Roman" w:hAnsi="Times New Roman"/>
          <w:bCs/>
          <w:sz w:val="22"/>
        </w:rPr>
        <w:t>,</w:t>
      </w:r>
      <w:r w:rsidRPr="002222B5">
        <w:rPr>
          <w:rFonts w:ascii="Times New Roman" w:hAnsi="Times New Roman"/>
          <w:sz w:val="22"/>
        </w:rPr>
        <w:t xml:space="preserve"> Members, </w:t>
      </w:r>
      <w:r w:rsidRPr="002222B5">
        <w:rPr>
          <w:rFonts w:ascii="Times New Roman" w:hAnsi="Times New Roman"/>
          <w:bCs/>
          <w:sz w:val="22"/>
        </w:rPr>
        <w:t xml:space="preserve">OSPs, Overseas Intermediaries, </w:t>
      </w:r>
      <w:r w:rsidRPr="002222B5">
        <w:rPr>
          <w:rFonts w:ascii="Times New Roman" w:hAnsi="Times New Roman"/>
          <w:sz w:val="22"/>
        </w:rPr>
        <w:t xml:space="preserve">Clients, </w:t>
      </w:r>
      <w:r w:rsidRPr="002222B5">
        <w:rPr>
          <w:rFonts w:ascii="Times New Roman" w:hAnsi="Times New Roman"/>
          <w:bCs/>
          <w:sz w:val="22"/>
        </w:rPr>
        <w:t>designated</w:t>
      </w:r>
      <w:r w:rsidRPr="002222B5">
        <w:rPr>
          <w:rFonts w:ascii="Times New Roman" w:hAnsi="Times New Roman"/>
          <w:sz w:val="22"/>
        </w:rPr>
        <w:t xml:space="preserve"> futures margin depository banks (“</w:t>
      </w:r>
      <w:r w:rsidRPr="002222B5">
        <w:rPr>
          <w:rFonts w:ascii="Times New Roman" w:hAnsi="Times New Roman"/>
          <w:bCs/>
          <w:sz w:val="22"/>
        </w:rPr>
        <w:t>Designated</w:t>
      </w:r>
      <w:r w:rsidRPr="002222B5">
        <w:rPr>
          <w:rFonts w:ascii="Times New Roman" w:hAnsi="Times New Roman"/>
          <w:sz w:val="22"/>
        </w:rPr>
        <w:t xml:space="preserve"> Depository Banks”) and their relevant staff.</w:t>
      </w:r>
    </w:p>
    <w:p w14:paraId="6B25CECE" w14:textId="77777777" w:rsidR="00986EB7" w:rsidRPr="002222B5" w:rsidRDefault="00986EB7" w:rsidP="00986EB7">
      <w:pPr>
        <w:pStyle w:val="2"/>
        <w:rPr>
          <w:sz w:val="22"/>
          <w:szCs w:val="22"/>
        </w:rPr>
      </w:pPr>
      <w:r w:rsidRPr="002222B5">
        <w:rPr>
          <w:sz w:val="22"/>
          <w:szCs w:val="22"/>
        </w:rPr>
        <w:t>CHAPTER 2</w:t>
      </w:r>
      <w:r w:rsidRPr="002222B5">
        <w:rPr>
          <w:sz w:val="22"/>
          <w:szCs w:val="22"/>
        </w:rPr>
        <w:tab/>
        <w:t>THE CLEARING HOUSE</w:t>
      </w:r>
    </w:p>
    <w:p w14:paraId="247BA1A2" w14:textId="77777777"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6</w:t>
      </w:r>
      <w:r w:rsidRPr="002222B5">
        <w:rPr>
          <w:rFonts w:ascii="Times New Roman" w:hAnsi="Times New Roman"/>
          <w:sz w:val="22"/>
        </w:rPr>
        <w:tab/>
        <w:t xml:space="preserve">“Clearing house” refers to a department set within the Exchange for clearing. The clearing house is responsible for clearing futures transactions on the Exchange, managing margins, and preventing clearing risks. </w:t>
      </w:r>
    </w:p>
    <w:p w14:paraId="35F493CD" w14:textId="77777777"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7</w:t>
      </w:r>
      <w:r w:rsidRPr="002222B5">
        <w:rPr>
          <w:rFonts w:ascii="Times New Roman" w:hAnsi="Times New Roman"/>
          <w:sz w:val="22"/>
        </w:rPr>
        <w:tab/>
        <w:t>The primary duties of the clearing house include:</w:t>
      </w:r>
    </w:p>
    <w:p w14:paraId="02D6F20C" w14:textId="77777777" w:rsidR="00986EB7" w:rsidRPr="002222B5" w:rsidRDefault="00986EB7" w:rsidP="00986EB7">
      <w:pPr>
        <w:tabs>
          <w:tab w:val="left" w:pos="700"/>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w:t>
      </w:r>
      <w:proofErr w:type="spellStart"/>
      <w:r w:rsidRPr="002222B5">
        <w:rPr>
          <w:rFonts w:ascii="Times New Roman" w:hAnsi="Times New Roman"/>
          <w:sz w:val="22"/>
        </w:rPr>
        <w:t>i</w:t>
      </w:r>
      <w:proofErr w:type="spellEnd"/>
      <w:r w:rsidRPr="002222B5">
        <w:rPr>
          <w:rFonts w:ascii="Times New Roman" w:hAnsi="Times New Roman"/>
          <w:sz w:val="22"/>
        </w:rPr>
        <w:t>)</w:t>
      </w:r>
      <w:r w:rsidRPr="002222B5">
        <w:rPr>
          <w:rFonts w:ascii="Times New Roman" w:hAnsi="Times New Roman"/>
          <w:sz w:val="22"/>
        </w:rPr>
        <w:tab/>
      </w:r>
      <w:proofErr w:type="gramStart"/>
      <w:r w:rsidRPr="002222B5">
        <w:rPr>
          <w:rFonts w:ascii="Times New Roman" w:hAnsi="Times New Roman"/>
          <w:sz w:val="22"/>
        </w:rPr>
        <w:t>controlling</w:t>
      </w:r>
      <w:proofErr w:type="gramEnd"/>
      <w:r w:rsidRPr="002222B5">
        <w:rPr>
          <w:rFonts w:ascii="Times New Roman" w:hAnsi="Times New Roman"/>
          <w:sz w:val="22"/>
        </w:rPr>
        <w:t xml:space="preserve"> clearing risks; </w:t>
      </w:r>
    </w:p>
    <w:p w14:paraId="0B107048" w14:textId="77777777" w:rsidR="00986EB7" w:rsidRPr="002222B5" w:rsidRDefault="00986EB7" w:rsidP="00986EB7">
      <w:pPr>
        <w:tabs>
          <w:tab w:val="left" w:pos="700"/>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(ii)</w:t>
      </w:r>
      <w:r w:rsidRPr="002222B5">
        <w:rPr>
          <w:rFonts w:ascii="Times New Roman" w:hAnsi="Times New Roman"/>
          <w:sz w:val="22"/>
        </w:rPr>
        <w:tab/>
      </w:r>
      <w:proofErr w:type="gramStart"/>
      <w:r w:rsidRPr="002222B5">
        <w:rPr>
          <w:rFonts w:ascii="Times New Roman" w:hAnsi="Times New Roman"/>
          <w:sz w:val="22"/>
        </w:rPr>
        <w:t>creating</w:t>
      </w:r>
      <w:proofErr w:type="gramEnd"/>
      <w:r w:rsidRPr="002222B5">
        <w:rPr>
          <w:rFonts w:ascii="Times New Roman" w:hAnsi="Times New Roman"/>
          <w:sz w:val="22"/>
        </w:rPr>
        <w:t xml:space="preserve"> and preparing clearing statements for Members; </w:t>
      </w:r>
    </w:p>
    <w:p w14:paraId="10B03D4C" w14:textId="77777777" w:rsidR="00986EB7" w:rsidRPr="002222B5" w:rsidRDefault="00986EB7" w:rsidP="00986EB7">
      <w:pPr>
        <w:tabs>
          <w:tab w:val="left" w:pos="700"/>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(iii)</w:t>
      </w:r>
      <w:r w:rsidRPr="002222B5">
        <w:rPr>
          <w:rFonts w:ascii="Times New Roman" w:hAnsi="Times New Roman"/>
          <w:sz w:val="22"/>
        </w:rPr>
        <w:tab/>
      </w:r>
      <w:proofErr w:type="gramStart"/>
      <w:r w:rsidRPr="002222B5">
        <w:rPr>
          <w:rFonts w:ascii="Times New Roman" w:hAnsi="Times New Roman"/>
          <w:sz w:val="22"/>
        </w:rPr>
        <w:t>processing</w:t>
      </w:r>
      <w:proofErr w:type="gramEnd"/>
      <w:r w:rsidRPr="002222B5">
        <w:rPr>
          <w:rFonts w:ascii="Times New Roman" w:hAnsi="Times New Roman"/>
          <w:sz w:val="22"/>
        </w:rPr>
        <w:t xml:space="preserve"> funds transfers; </w:t>
      </w:r>
    </w:p>
    <w:p w14:paraId="542C4D7D" w14:textId="77777777" w:rsidR="00986EB7" w:rsidRPr="002222B5" w:rsidRDefault="00986EB7" w:rsidP="00986EB7">
      <w:pPr>
        <w:tabs>
          <w:tab w:val="left" w:pos="700"/>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(iv)</w:t>
      </w:r>
      <w:r w:rsidRPr="002222B5">
        <w:rPr>
          <w:rFonts w:ascii="Times New Roman" w:hAnsi="Times New Roman"/>
          <w:sz w:val="22"/>
        </w:rPr>
        <w:tab/>
      </w:r>
      <w:proofErr w:type="gramStart"/>
      <w:r w:rsidRPr="002222B5">
        <w:rPr>
          <w:rFonts w:ascii="Times New Roman" w:hAnsi="Times New Roman"/>
          <w:sz w:val="22"/>
        </w:rPr>
        <w:t>compiling</w:t>
      </w:r>
      <w:proofErr w:type="gramEnd"/>
      <w:r w:rsidRPr="002222B5">
        <w:rPr>
          <w:rFonts w:ascii="Times New Roman" w:hAnsi="Times New Roman"/>
          <w:sz w:val="22"/>
        </w:rPr>
        <w:t xml:space="preserve">, recording, and reporting clearing data, among others; </w:t>
      </w:r>
    </w:p>
    <w:p w14:paraId="42A58A8A" w14:textId="77777777" w:rsidR="00986EB7" w:rsidRPr="002222B5" w:rsidRDefault="00986EB7" w:rsidP="00986EB7">
      <w:pPr>
        <w:tabs>
          <w:tab w:val="left" w:pos="700"/>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lastRenderedPageBreak/>
        <w:t>(v)</w:t>
      </w:r>
      <w:r w:rsidRPr="002222B5">
        <w:rPr>
          <w:rFonts w:ascii="Times New Roman" w:hAnsi="Times New Roman"/>
          <w:sz w:val="22"/>
        </w:rPr>
        <w:tab/>
      </w:r>
      <w:proofErr w:type="gramStart"/>
      <w:r w:rsidRPr="002222B5">
        <w:rPr>
          <w:rFonts w:ascii="Times New Roman" w:hAnsi="Times New Roman"/>
          <w:sz w:val="22"/>
        </w:rPr>
        <w:t>resolving</w:t>
      </w:r>
      <w:proofErr w:type="gramEnd"/>
      <w:r w:rsidRPr="002222B5">
        <w:rPr>
          <w:rFonts w:ascii="Times New Roman" w:hAnsi="Times New Roman"/>
          <w:sz w:val="22"/>
        </w:rPr>
        <w:t xml:space="preserve"> financial disputes of Members arising from trading; </w:t>
      </w:r>
    </w:p>
    <w:p w14:paraId="63C0B549" w14:textId="3CECF37F" w:rsidR="00986EB7" w:rsidRPr="002222B5" w:rsidRDefault="00986EB7" w:rsidP="00986EB7">
      <w:pPr>
        <w:tabs>
          <w:tab w:val="left" w:pos="700"/>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(vi)</w:t>
      </w:r>
      <w:r w:rsidRPr="002222B5">
        <w:rPr>
          <w:rFonts w:ascii="Times New Roman" w:hAnsi="Times New Roman"/>
          <w:sz w:val="22"/>
        </w:rPr>
        <w:tab/>
      </w:r>
      <w:proofErr w:type="gramStart"/>
      <w:r w:rsidRPr="002222B5">
        <w:rPr>
          <w:rFonts w:ascii="Times New Roman" w:hAnsi="Times New Roman"/>
          <w:sz w:val="22"/>
        </w:rPr>
        <w:t>handling</w:t>
      </w:r>
      <w:proofErr w:type="gramEnd"/>
      <w:r w:rsidRPr="002222B5">
        <w:rPr>
          <w:rFonts w:ascii="Times New Roman" w:hAnsi="Times New Roman"/>
          <w:sz w:val="22"/>
        </w:rPr>
        <w:t xml:space="preserve"> delivery settlement and other businesses;</w:t>
      </w:r>
    </w:p>
    <w:p w14:paraId="72F79399" w14:textId="77777777" w:rsidR="00986EB7" w:rsidRPr="002222B5" w:rsidRDefault="00986EB7" w:rsidP="00986EB7">
      <w:pPr>
        <w:tabs>
          <w:tab w:val="left" w:pos="700"/>
        </w:tabs>
        <w:adjustRightInd w:val="0"/>
        <w:snapToGrid w:val="0"/>
        <w:spacing w:afterLines="100" w:after="312" w:line="259" w:lineRule="auto"/>
        <w:jc w:val="left"/>
        <w:rPr>
          <w:rFonts w:ascii="Times New Roman" w:hAnsi="Times New Roman"/>
          <w:bCs/>
          <w:sz w:val="22"/>
        </w:rPr>
      </w:pPr>
      <w:r w:rsidRPr="002222B5">
        <w:rPr>
          <w:rFonts w:ascii="Times New Roman" w:hAnsi="Times New Roman"/>
          <w:sz w:val="22"/>
        </w:rPr>
        <w:t>(vii)</w:t>
      </w:r>
      <w:r w:rsidRPr="002222B5">
        <w:rPr>
          <w:rFonts w:ascii="Times New Roman" w:hAnsi="Times New Roman"/>
          <w:sz w:val="22"/>
        </w:rPr>
        <w:tab/>
      </w:r>
      <w:proofErr w:type="gramStart"/>
      <w:r w:rsidRPr="002222B5">
        <w:rPr>
          <w:rFonts w:ascii="Times New Roman" w:hAnsi="Times New Roman"/>
          <w:sz w:val="22"/>
        </w:rPr>
        <w:t>managing</w:t>
      </w:r>
      <w:proofErr w:type="gramEnd"/>
      <w:r w:rsidRPr="002222B5">
        <w:rPr>
          <w:rFonts w:ascii="Times New Roman" w:hAnsi="Times New Roman"/>
          <w:sz w:val="22"/>
        </w:rPr>
        <w:t xml:space="preserve"> margins in accordance with applicable rules</w:t>
      </w:r>
      <w:r w:rsidRPr="002222B5">
        <w:rPr>
          <w:rFonts w:ascii="Times New Roman" w:hAnsi="Times New Roman"/>
          <w:dstrike/>
          <w:sz w:val="22"/>
        </w:rPr>
        <w:t>.</w:t>
      </w:r>
      <w:r w:rsidRPr="002222B5">
        <w:rPr>
          <w:rFonts w:ascii="Times New Roman" w:hAnsi="Times New Roman"/>
          <w:bCs/>
          <w:sz w:val="22"/>
        </w:rPr>
        <w:t>; and</w:t>
      </w:r>
    </w:p>
    <w:p w14:paraId="1EE64BDF" w14:textId="77777777" w:rsidR="00986EB7" w:rsidRPr="002222B5" w:rsidRDefault="00986EB7" w:rsidP="00986EB7">
      <w:pPr>
        <w:tabs>
          <w:tab w:val="left" w:pos="700"/>
        </w:tabs>
        <w:adjustRightInd w:val="0"/>
        <w:snapToGrid w:val="0"/>
        <w:spacing w:afterLines="100" w:after="312" w:line="259" w:lineRule="auto"/>
        <w:jc w:val="left"/>
        <w:rPr>
          <w:rFonts w:ascii="Times New Roman" w:hAnsi="Times New Roman"/>
          <w:bCs/>
          <w:sz w:val="22"/>
        </w:rPr>
      </w:pPr>
      <w:r w:rsidRPr="002222B5">
        <w:rPr>
          <w:rFonts w:ascii="Times New Roman" w:hAnsi="Times New Roman"/>
          <w:bCs/>
          <w:sz w:val="22"/>
        </w:rPr>
        <w:t>(viii)</w:t>
      </w:r>
      <w:r w:rsidRPr="002222B5">
        <w:rPr>
          <w:rFonts w:ascii="Times New Roman" w:hAnsi="Times New Roman"/>
          <w:bCs/>
          <w:sz w:val="22"/>
        </w:rPr>
        <w:tab/>
      </w:r>
      <w:proofErr w:type="gramStart"/>
      <w:r w:rsidRPr="002222B5">
        <w:rPr>
          <w:rFonts w:ascii="Times New Roman" w:hAnsi="Times New Roman"/>
          <w:bCs/>
          <w:sz w:val="22"/>
        </w:rPr>
        <w:t>conducting</w:t>
      </w:r>
      <w:proofErr w:type="gramEnd"/>
      <w:r w:rsidRPr="002222B5">
        <w:rPr>
          <w:rFonts w:ascii="Times New Roman" w:hAnsi="Times New Roman"/>
          <w:bCs/>
          <w:sz w:val="22"/>
        </w:rPr>
        <w:t xml:space="preserve"> other clearing businesses in accordance with applicable rules.</w:t>
      </w:r>
    </w:p>
    <w:p w14:paraId="03F96416" w14:textId="23D1730F"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8</w:t>
      </w:r>
      <w:r w:rsidRPr="002222B5">
        <w:rPr>
          <w:rFonts w:ascii="Times New Roman" w:hAnsi="Times New Roman"/>
          <w:b/>
          <w:bCs/>
          <w:sz w:val="22"/>
        </w:rPr>
        <w:tab/>
      </w:r>
      <w:r w:rsidRPr="002222B5">
        <w:rPr>
          <w:rFonts w:ascii="Times New Roman" w:hAnsi="Times New Roman"/>
          <w:sz w:val="22"/>
        </w:rPr>
        <w:t>All the contracts executed through the Exchange shall be centrally cleared by the clearing house.</w:t>
      </w:r>
    </w:p>
    <w:p w14:paraId="11814AB4" w14:textId="75B109CA" w:rsidR="00986EB7" w:rsidRPr="002222B5" w:rsidRDefault="00986EB7" w:rsidP="00986EB7">
      <w:pPr>
        <w:tabs>
          <w:tab w:val="left" w:pos="709"/>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9</w:t>
      </w:r>
      <w:r w:rsidRPr="002222B5">
        <w:rPr>
          <w:rFonts w:ascii="Times New Roman" w:hAnsi="Times New Roman"/>
          <w:b/>
          <w:bCs/>
          <w:sz w:val="22"/>
        </w:rPr>
        <w:tab/>
      </w:r>
      <w:r w:rsidRPr="002222B5">
        <w:rPr>
          <w:rFonts w:ascii="Times New Roman" w:hAnsi="Times New Roman"/>
          <w:sz w:val="22"/>
        </w:rPr>
        <w:t xml:space="preserve">The Exchange may examine </w:t>
      </w:r>
      <w:r w:rsidRPr="002222B5">
        <w:rPr>
          <w:rFonts w:ascii="Times New Roman" w:hAnsi="Times New Roman"/>
          <w:bCs/>
          <w:sz w:val="22"/>
        </w:rPr>
        <w:t>any documents of any Member, OSP, Overseas Intermediary, or Client that relate to futures trades executed on the Exchange, including trading records,</w:t>
      </w:r>
      <w:r w:rsidRPr="002222B5">
        <w:rPr>
          <w:rFonts w:ascii="Times New Roman" w:hAnsi="Times New Roman"/>
          <w:sz w:val="22"/>
        </w:rPr>
        <w:t xml:space="preserve"> clearing materials, financial statements, supporting documents, and account books. Members</w:t>
      </w:r>
      <w:r w:rsidRPr="002222B5">
        <w:rPr>
          <w:rFonts w:ascii="Times New Roman" w:hAnsi="Times New Roman"/>
          <w:bCs/>
          <w:sz w:val="22"/>
        </w:rPr>
        <w:t>, OSPs, Overseas Intermediaries, and Clients</w:t>
      </w:r>
      <w:r w:rsidRPr="002222B5">
        <w:rPr>
          <w:rFonts w:ascii="Times New Roman" w:hAnsi="Times New Roman"/>
          <w:sz w:val="22"/>
        </w:rPr>
        <w:t xml:space="preserve"> shall cooperate with such examinations.</w:t>
      </w:r>
    </w:p>
    <w:p w14:paraId="281BA366" w14:textId="35E23CC8"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10</w:t>
      </w:r>
      <w:r w:rsidRPr="002222B5">
        <w:rPr>
          <w:rFonts w:ascii="Times New Roman" w:hAnsi="Times New Roman"/>
          <w:b/>
          <w:bCs/>
          <w:sz w:val="22"/>
        </w:rPr>
        <w:tab/>
      </w:r>
      <w:r w:rsidRPr="002222B5">
        <w:rPr>
          <w:rFonts w:ascii="Times New Roman" w:hAnsi="Times New Roman"/>
          <w:sz w:val="22"/>
        </w:rPr>
        <w:t xml:space="preserve">Each Member shall set up a department </w:t>
      </w:r>
      <w:r w:rsidRPr="002222B5">
        <w:rPr>
          <w:rFonts w:ascii="Times New Roman" w:hAnsi="Times New Roman"/>
          <w:bCs/>
          <w:sz w:val="22"/>
        </w:rPr>
        <w:t>with clearing functions</w:t>
      </w:r>
      <w:r w:rsidRPr="002222B5">
        <w:rPr>
          <w:rFonts w:ascii="Times New Roman" w:hAnsi="Times New Roman"/>
          <w:sz w:val="22"/>
        </w:rPr>
        <w:t xml:space="preserve">. The department is responsible for clearing between the Member and the Exchange as well as the </w:t>
      </w:r>
      <w:r w:rsidR="00806491" w:rsidRPr="00806491">
        <w:rPr>
          <w:rFonts w:ascii="Times New Roman" w:hAnsi="Times New Roman"/>
          <w:bCs/>
          <w:sz w:val="22"/>
        </w:rPr>
        <w:t>Clearing Delivery</w:t>
      </w:r>
      <w:r w:rsidR="00806491">
        <w:rPr>
          <w:rFonts w:ascii="Times New Roman" w:hAnsi="Times New Roman" w:hint="eastAsia"/>
          <w:bCs/>
          <w:sz w:val="22"/>
        </w:rPr>
        <w:t xml:space="preserve"> </w:t>
      </w:r>
      <w:r w:rsidRPr="002222B5">
        <w:rPr>
          <w:rFonts w:ascii="Times New Roman" w:hAnsi="Times New Roman"/>
          <w:bCs/>
          <w:sz w:val="22"/>
        </w:rPr>
        <w:t xml:space="preserve">Principals </w:t>
      </w:r>
      <w:r w:rsidRPr="002222B5">
        <w:rPr>
          <w:rFonts w:ascii="Times New Roman" w:hAnsi="Times New Roman"/>
          <w:sz w:val="22"/>
        </w:rPr>
        <w:t xml:space="preserve">and shall properly retain the </w:t>
      </w:r>
      <w:r w:rsidRPr="002222B5">
        <w:rPr>
          <w:rFonts w:ascii="Times New Roman" w:hAnsi="Times New Roman"/>
          <w:bCs/>
          <w:sz w:val="22"/>
        </w:rPr>
        <w:t>trading records</w:t>
      </w:r>
      <w:r w:rsidRPr="002222B5">
        <w:rPr>
          <w:rFonts w:ascii="Times New Roman" w:hAnsi="Times New Roman"/>
          <w:sz w:val="22"/>
        </w:rPr>
        <w:t>, clearing materials, financial statements, supporting documents, and account books for future inquiry and verification.</w:t>
      </w:r>
    </w:p>
    <w:p w14:paraId="4BC6B20C" w14:textId="77777777" w:rsidR="00747A4D" w:rsidRPr="009630B9" w:rsidRDefault="00986EB7" w:rsidP="00747A4D">
      <w:pPr>
        <w:tabs>
          <w:tab w:val="left" w:pos="1276"/>
        </w:tabs>
        <w:adjustRightInd w:val="0"/>
        <w:snapToGrid w:val="0"/>
        <w:spacing w:afterLines="100" w:after="312" w:line="259" w:lineRule="auto"/>
        <w:jc w:val="left"/>
        <w:rPr>
          <w:rFonts w:ascii="Times New Roman" w:hAnsi="Times New Roman"/>
          <w:color w:val="000000"/>
          <w:sz w:val="22"/>
        </w:rPr>
      </w:pPr>
      <w:r w:rsidRPr="002222B5">
        <w:rPr>
          <w:rFonts w:ascii="Times New Roman" w:hAnsi="Times New Roman"/>
          <w:b/>
          <w:bCs/>
          <w:sz w:val="22"/>
        </w:rPr>
        <w:t>Article 11</w:t>
      </w:r>
      <w:r w:rsidRPr="002222B5">
        <w:rPr>
          <w:rFonts w:ascii="Times New Roman" w:hAnsi="Times New Roman"/>
          <w:b/>
          <w:bCs/>
          <w:sz w:val="22"/>
        </w:rPr>
        <w:tab/>
      </w:r>
      <w:r w:rsidR="00747A4D" w:rsidRPr="009630B9">
        <w:rPr>
          <w:rFonts w:ascii="Times New Roman" w:hAnsi="Times New Roman"/>
          <w:color w:val="000000"/>
          <w:sz w:val="22"/>
        </w:rPr>
        <w:t xml:space="preserve">A </w:t>
      </w:r>
      <w:r w:rsidR="00747A4D">
        <w:rPr>
          <w:rFonts w:ascii="Times New Roman" w:hAnsi="Times New Roman"/>
          <w:color w:val="000000"/>
          <w:sz w:val="22"/>
        </w:rPr>
        <w:t>settlement and delivery personnel</w:t>
      </w:r>
      <w:r w:rsidR="00747A4D" w:rsidRPr="009630B9">
        <w:rPr>
          <w:rFonts w:ascii="Times New Roman" w:hAnsi="Times New Roman"/>
          <w:color w:val="000000"/>
          <w:sz w:val="22"/>
        </w:rPr>
        <w:t xml:space="preserve"> is an individual authorized by the legal representative of a Member to conduct clearing and delivery on behalf of the Member. Each Member shall appoint at least two (2) </w:t>
      </w:r>
      <w:r w:rsidR="00747A4D">
        <w:rPr>
          <w:rFonts w:ascii="Times New Roman" w:hAnsi="Times New Roman"/>
          <w:color w:val="000000"/>
          <w:sz w:val="22"/>
        </w:rPr>
        <w:t>settlement and delivery personnel</w:t>
      </w:r>
      <w:r w:rsidR="00747A4D" w:rsidRPr="009630B9">
        <w:rPr>
          <w:rFonts w:ascii="Times New Roman" w:hAnsi="Times New Roman"/>
          <w:color w:val="000000"/>
          <w:sz w:val="22"/>
        </w:rPr>
        <w:t>.</w:t>
      </w:r>
    </w:p>
    <w:p w14:paraId="20A94A48" w14:textId="77777777" w:rsidR="00747A4D" w:rsidRPr="009630B9" w:rsidRDefault="00747A4D" w:rsidP="00747A4D">
      <w:pPr>
        <w:snapToGrid w:val="0"/>
        <w:spacing w:afterLines="100" w:after="312" w:line="259" w:lineRule="auto"/>
        <w:jc w:val="left"/>
        <w:rPr>
          <w:rFonts w:ascii="Times New Roman" w:hAnsi="Times New Roman"/>
          <w:color w:val="000000"/>
          <w:sz w:val="22"/>
        </w:rPr>
      </w:pPr>
      <w:r w:rsidRPr="009630B9">
        <w:rPr>
          <w:rFonts w:ascii="Times New Roman" w:hAnsi="Times New Roman"/>
          <w:color w:val="000000"/>
          <w:sz w:val="22"/>
        </w:rPr>
        <w:t xml:space="preserve">A </w:t>
      </w:r>
      <w:r>
        <w:rPr>
          <w:rFonts w:ascii="Times New Roman" w:hAnsi="Times New Roman"/>
          <w:color w:val="000000"/>
          <w:sz w:val="22"/>
        </w:rPr>
        <w:t>settlement and delivery personnel</w:t>
      </w:r>
      <w:r w:rsidRPr="009630B9">
        <w:rPr>
          <w:rFonts w:ascii="Times New Roman" w:hAnsi="Times New Roman"/>
          <w:color w:val="000000"/>
          <w:sz w:val="22"/>
        </w:rPr>
        <w:t xml:space="preserve"> shall meet the qualifications prescribed by the China Securities Regulatory Commission (“CSRC”) with regard to futures market professionals; obtain a </w:t>
      </w:r>
      <w:r>
        <w:rPr>
          <w:rFonts w:ascii="Times New Roman" w:hAnsi="Times New Roman"/>
          <w:i/>
          <w:color w:val="000000"/>
          <w:sz w:val="22"/>
        </w:rPr>
        <w:t>Settlement and Delivery Personnel</w:t>
      </w:r>
      <w:r w:rsidRPr="009630B9">
        <w:rPr>
          <w:rFonts w:ascii="Times New Roman" w:hAnsi="Times New Roman"/>
          <w:i/>
          <w:color w:val="000000"/>
          <w:sz w:val="22"/>
        </w:rPr>
        <w:t xml:space="preserve"> Training Certificate of the Shanghai Futures Exchange</w:t>
      </w:r>
      <w:r w:rsidRPr="009630B9">
        <w:rPr>
          <w:rFonts w:ascii="Times New Roman" w:hAnsi="Times New Roman"/>
          <w:color w:val="000000"/>
          <w:sz w:val="22"/>
        </w:rPr>
        <w:t xml:space="preserve"> after completing the training courses organized by the Exchange; and, with the authorization of the Member, obtain a </w:t>
      </w:r>
      <w:r>
        <w:rPr>
          <w:rFonts w:ascii="Times New Roman" w:hAnsi="Times New Roman"/>
          <w:i/>
          <w:color w:val="000000"/>
          <w:sz w:val="22"/>
        </w:rPr>
        <w:t>Settlement and Delivery Personnel</w:t>
      </w:r>
      <w:r w:rsidRPr="009630B9">
        <w:rPr>
          <w:rFonts w:ascii="Times New Roman" w:hAnsi="Times New Roman"/>
          <w:i/>
          <w:color w:val="000000"/>
          <w:sz w:val="22"/>
        </w:rPr>
        <w:t xml:space="preserve"> Certificate of the Shanghai Futures Exchange</w:t>
      </w:r>
      <w:r w:rsidRPr="009630B9">
        <w:rPr>
          <w:rFonts w:ascii="Times New Roman" w:hAnsi="Times New Roman"/>
          <w:color w:val="000000"/>
          <w:sz w:val="22"/>
        </w:rPr>
        <w:t xml:space="preserve"> (the “</w:t>
      </w:r>
      <w:r>
        <w:rPr>
          <w:rFonts w:ascii="Times New Roman" w:hAnsi="Times New Roman"/>
          <w:i/>
          <w:color w:val="000000"/>
          <w:sz w:val="22"/>
        </w:rPr>
        <w:t>Settlement and Delivery Personnel</w:t>
      </w:r>
      <w:r w:rsidRPr="009630B9">
        <w:rPr>
          <w:rFonts w:ascii="Times New Roman" w:hAnsi="Times New Roman"/>
          <w:i/>
          <w:color w:val="000000"/>
          <w:sz w:val="22"/>
        </w:rPr>
        <w:t xml:space="preserve"> Certificate</w:t>
      </w:r>
      <w:r w:rsidRPr="009630B9">
        <w:rPr>
          <w:rFonts w:ascii="Times New Roman" w:hAnsi="Times New Roman"/>
          <w:color w:val="000000"/>
          <w:sz w:val="22"/>
        </w:rPr>
        <w:t xml:space="preserve">”). </w:t>
      </w:r>
    </w:p>
    <w:p w14:paraId="56FC4D7E" w14:textId="6600E7BA" w:rsidR="00986EB7" w:rsidRPr="002222B5" w:rsidRDefault="00986EB7" w:rsidP="00747A4D">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12</w:t>
      </w:r>
      <w:r w:rsidRPr="002222B5">
        <w:rPr>
          <w:rFonts w:ascii="Times New Roman" w:hAnsi="Times New Roman"/>
          <w:sz w:val="22"/>
        </w:rPr>
        <w:tab/>
      </w:r>
      <w:r w:rsidR="00B123A1" w:rsidRPr="00B123A1">
        <w:rPr>
          <w:rFonts w:ascii="Times New Roman" w:hAnsi="Times New Roman"/>
          <w:sz w:val="22"/>
        </w:rPr>
        <w:t>The duties of a settlement and delivery personnel include</w:t>
      </w:r>
      <w:r w:rsidRPr="002222B5">
        <w:rPr>
          <w:rFonts w:ascii="Times New Roman" w:hAnsi="Times New Roman"/>
          <w:sz w:val="22"/>
        </w:rPr>
        <w:t>:</w:t>
      </w:r>
    </w:p>
    <w:p w14:paraId="2835C70C" w14:textId="77777777" w:rsidR="00986EB7" w:rsidRPr="002222B5" w:rsidRDefault="00986EB7" w:rsidP="00986EB7">
      <w:pPr>
        <w:widowControl/>
        <w:tabs>
          <w:tab w:val="left" w:pos="709"/>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w:t>
      </w:r>
      <w:proofErr w:type="spellStart"/>
      <w:r w:rsidRPr="002222B5">
        <w:rPr>
          <w:rFonts w:ascii="Times New Roman" w:hAnsi="Times New Roman"/>
          <w:sz w:val="22"/>
        </w:rPr>
        <w:t>i</w:t>
      </w:r>
      <w:proofErr w:type="spellEnd"/>
      <w:r w:rsidRPr="002222B5">
        <w:rPr>
          <w:rFonts w:ascii="Times New Roman" w:hAnsi="Times New Roman"/>
          <w:sz w:val="22"/>
        </w:rPr>
        <w:t>)</w:t>
      </w:r>
      <w:r w:rsidRPr="002222B5">
        <w:rPr>
          <w:rFonts w:ascii="Times New Roman" w:hAnsi="Times New Roman"/>
          <w:sz w:val="22"/>
        </w:rPr>
        <w:tab/>
      </w:r>
      <w:proofErr w:type="gramStart"/>
      <w:r w:rsidRPr="002222B5">
        <w:rPr>
          <w:rFonts w:ascii="Times New Roman" w:hAnsi="Times New Roman"/>
          <w:sz w:val="22"/>
        </w:rPr>
        <w:t>conducting</w:t>
      </w:r>
      <w:proofErr w:type="gramEnd"/>
      <w:r w:rsidRPr="002222B5">
        <w:rPr>
          <w:rFonts w:ascii="Times New Roman" w:hAnsi="Times New Roman"/>
          <w:sz w:val="22"/>
        </w:rPr>
        <w:t xml:space="preserve"> funds deposits and withdrawals for the Member;</w:t>
      </w:r>
    </w:p>
    <w:p w14:paraId="3221DCE5" w14:textId="77777777" w:rsidR="00986EB7" w:rsidRPr="002222B5" w:rsidRDefault="00986EB7" w:rsidP="00986EB7">
      <w:pPr>
        <w:widowControl/>
        <w:tabs>
          <w:tab w:val="left" w:pos="709"/>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(ii)</w:t>
      </w:r>
      <w:r w:rsidRPr="002222B5">
        <w:rPr>
          <w:rFonts w:ascii="Times New Roman" w:hAnsi="Times New Roman"/>
          <w:sz w:val="22"/>
        </w:rPr>
        <w:tab/>
      </w:r>
      <w:proofErr w:type="gramStart"/>
      <w:r w:rsidRPr="002222B5">
        <w:rPr>
          <w:rFonts w:ascii="Times New Roman" w:hAnsi="Times New Roman"/>
          <w:sz w:val="22"/>
        </w:rPr>
        <w:t>timely</w:t>
      </w:r>
      <w:proofErr w:type="gramEnd"/>
      <w:r w:rsidRPr="002222B5">
        <w:rPr>
          <w:rFonts w:ascii="Times New Roman" w:hAnsi="Times New Roman"/>
          <w:sz w:val="22"/>
        </w:rPr>
        <w:t xml:space="preserve"> accessing and verifying the clearing data provided by the Exchange;</w:t>
      </w:r>
    </w:p>
    <w:p w14:paraId="5824063F" w14:textId="5F005027" w:rsidR="00986EB7" w:rsidRPr="002222B5" w:rsidRDefault="00986EB7" w:rsidP="00986EB7">
      <w:pPr>
        <w:widowControl/>
        <w:tabs>
          <w:tab w:val="left" w:pos="709"/>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(iii)</w:t>
      </w:r>
      <w:r w:rsidRPr="002222B5">
        <w:rPr>
          <w:rFonts w:ascii="Times New Roman" w:hAnsi="Times New Roman"/>
          <w:sz w:val="22"/>
        </w:rPr>
        <w:tab/>
      </w:r>
      <w:proofErr w:type="gramStart"/>
      <w:r w:rsidRPr="002222B5">
        <w:rPr>
          <w:rFonts w:ascii="Times New Roman" w:hAnsi="Times New Roman"/>
          <w:sz w:val="22"/>
        </w:rPr>
        <w:t>posting</w:t>
      </w:r>
      <w:proofErr w:type="gramEnd"/>
      <w:r w:rsidRPr="002222B5">
        <w:rPr>
          <w:rFonts w:ascii="Times New Roman" w:hAnsi="Times New Roman"/>
          <w:sz w:val="22"/>
        </w:rPr>
        <w:t xml:space="preserve"> and withdrawing </w:t>
      </w:r>
      <w:r w:rsidRPr="002222B5">
        <w:rPr>
          <w:rFonts w:ascii="Times New Roman" w:hAnsi="Times New Roman"/>
          <w:bCs/>
          <w:sz w:val="22"/>
        </w:rPr>
        <w:t>margin</w:t>
      </w:r>
      <w:r w:rsidR="00AF1DA7">
        <w:rPr>
          <w:rFonts w:ascii="Times New Roman" w:hAnsi="Times New Roman" w:hint="eastAsia"/>
          <w:bCs/>
          <w:sz w:val="22"/>
        </w:rPr>
        <w:t xml:space="preserve"> </w:t>
      </w:r>
      <w:r w:rsidR="00AF1DA7" w:rsidRPr="00AF1DA7">
        <w:rPr>
          <w:rFonts w:ascii="Times New Roman" w:hAnsi="Times New Roman"/>
          <w:bCs/>
          <w:sz w:val="22"/>
        </w:rPr>
        <w:t>collaterals</w:t>
      </w:r>
      <w:r w:rsidRPr="002222B5">
        <w:rPr>
          <w:rFonts w:ascii="Times New Roman" w:hAnsi="Times New Roman"/>
          <w:sz w:val="22"/>
        </w:rPr>
        <w:t xml:space="preserve">; </w:t>
      </w:r>
    </w:p>
    <w:p w14:paraId="79107C8B" w14:textId="77777777" w:rsidR="00986EB7" w:rsidRPr="002222B5" w:rsidRDefault="00986EB7" w:rsidP="00986EB7">
      <w:pPr>
        <w:widowControl/>
        <w:tabs>
          <w:tab w:val="left" w:pos="709"/>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(iv)</w:t>
      </w:r>
      <w:r w:rsidRPr="002222B5">
        <w:rPr>
          <w:rFonts w:ascii="Times New Roman" w:hAnsi="Times New Roman"/>
          <w:sz w:val="22"/>
        </w:rPr>
        <w:tab/>
      </w:r>
      <w:proofErr w:type="gramStart"/>
      <w:r w:rsidRPr="002222B5">
        <w:rPr>
          <w:rFonts w:ascii="Times New Roman" w:hAnsi="Times New Roman"/>
          <w:sz w:val="22"/>
        </w:rPr>
        <w:t>handling</w:t>
      </w:r>
      <w:proofErr w:type="gramEnd"/>
      <w:r w:rsidRPr="002222B5">
        <w:rPr>
          <w:rFonts w:ascii="Times New Roman" w:hAnsi="Times New Roman"/>
          <w:sz w:val="22"/>
        </w:rPr>
        <w:t xml:space="preserve"> procedures for physical delivery; and</w:t>
      </w:r>
    </w:p>
    <w:p w14:paraId="0886E2A6" w14:textId="77777777" w:rsidR="00986EB7" w:rsidRPr="002222B5" w:rsidRDefault="00986EB7" w:rsidP="00986EB7">
      <w:pPr>
        <w:widowControl/>
        <w:tabs>
          <w:tab w:val="left" w:pos="709"/>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(v)</w:t>
      </w:r>
      <w:r w:rsidRPr="002222B5">
        <w:rPr>
          <w:rFonts w:ascii="Times New Roman" w:hAnsi="Times New Roman"/>
          <w:sz w:val="22"/>
        </w:rPr>
        <w:tab/>
      </w:r>
      <w:proofErr w:type="gramStart"/>
      <w:r w:rsidRPr="002222B5">
        <w:rPr>
          <w:rFonts w:ascii="Times New Roman" w:hAnsi="Times New Roman"/>
          <w:sz w:val="22"/>
        </w:rPr>
        <w:t>undertaking</w:t>
      </w:r>
      <w:proofErr w:type="gramEnd"/>
      <w:r w:rsidRPr="002222B5">
        <w:rPr>
          <w:rFonts w:ascii="Times New Roman" w:hAnsi="Times New Roman"/>
          <w:sz w:val="22"/>
        </w:rPr>
        <w:t xml:space="preserve"> other clearing and delivery businesses.</w:t>
      </w:r>
    </w:p>
    <w:p w14:paraId="39B1C16A" w14:textId="52B97F5F"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13</w:t>
      </w:r>
      <w:r w:rsidRPr="002222B5">
        <w:rPr>
          <w:rFonts w:ascii="Times New Roman" w:hAnsi="Times New Roman"/>
          <w:sz w:val="22"/>
        </w:rPr>
        <w:tab/>
      </w:r>
      <w:r w:rsidR="00033F0D" w:rsidRPr="009630B9">
        <w:rPr>
          <w:rFonts w:ascii="Times New Roman" w:hAnsi="Times New Roman"/>
          <w:color w:val="000000"/>
          <w:sz w:val="22"/>
        </w:rPr>
        <w:t xml:space="preserve">When undertaking clearing and delivery businesses at the Exchange, a </w:t>
      </w:r>
      <w:r w:rsidR="00033F0D">
        <w:rPr>
          <w:rFonts w:ascii="Times New Roman" w:hAnsi="Times New Roman"/>
          <w:color w:val="000000"/>
          <w:sz w:val="22"/>
        </w:rPr>
        <w:t>settlement and delivery personnel</w:t>
      </w:r>
      <w:r w:rsidR="00033F0D" w:rsidRPr="009630B9">
        <w:rPr>
          <w:rFonts w:ascii="Times New Roman" w:hAnsi="Times New Roman"/>
          <w:color w:val="000000"/>
          <w:sz w:val="22"/>
        </w:rPr>
        <w:t xml:space="preserve"> shall present his or her </w:t>
      </w:r>
      <w:r w:rsidR="00033F0D">
        <w:rPr>
          <w:rFonts w:ascii="Times New Roman" w:hAnsi="Times New Roman"/>
          <w:i/>
          <w:color w:val="000000"/>
          <w:sz w:val="22"/>
        </w:rPr>
        <w:t>Settlement and Delivery Personnel</w:t>
      </w:r>
      <w:r w:rsidR="00033F0D" w:rsidRPr="009630B9">
        <w:rPr>
          <w:rFonts w:ascii="Times New Roman" w:hAnsi="Times New Roman"/>
          <w:i/>
          <w:color w:val="000000"/>
          <w:sz w:val="22"/>
        </w:rPr>
        <w:t xml:space="preserve"> Certificate</w:t>
      </w:r>
      <w:r w:rsidR="00033F0D" w:rsidRPr="009630B9">
        <w:rPr>
          <w:rFonts w:ascii="Times New Roman" w:hAnsi="Times New Roman"/>
          <w:color w:val="000000"/>
          <w:sz w:val="22"/>
        </w:rPr>
        <w:t>, or the Exchange will reject to handle.</w:t>
      </w:r>
    </w:p>
    <w:p w14:paraId="7355C171" w14:textId="4332E66D"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lastRenderedPageBreak/>
        <w:t>Article 14</w:t>
      </w:r>
      <w:r w:rsidRPr="002222B5">
        <w:rPr>
          <w:rFonts w:ascii="Times New Roman" w:hAnsi="Times New Roman"/>
          <w:sz w:val="22"/>
        </w:rPr>
        <w:tab/>
      </w:r>
      <w:r w:rsidR="00816882" w:rsidRPr="009630B9">
        <w:rPr>
          <w:rFonts w:ascii="Times New Roman" w:hAnsi="Times New Roman"/>
          <w:color w:val="000000"/>
          <w:sz w:val="22"/>
        </w:rPr>
        <w:t xml:space="preserve">A </w:t>
      </w:r>
      <w:r w:rsidR="00816882">
        <w:rPr>
          <w:rFonts w:ascii="Times New Roman" w:hAnsi="Times New Roman"/>
          <w:i/>
          <w:color w:val="000000"/>
          <w:sz w:val="22"/>
        </w:rPr>
        <w:t>Settlement and Delivery Personnel</w:t>
      </w:r>
      <w:r w:rsidR="00816882" w:rsidRPr="009630B9">
        <w:rPr>
          <w:rFonts w:ascii="Times New Roman" w:hAnsi="Times New Roman"/>
          <w:i/>
          <w:color w:val="000000"/>
          <w:sz w:val="22"/>
        </w:rPr>
        <w:t xml:space="preserve"> Certificate</w:t>
      </w:r>
      <w:r w:rsidR="00816882" w:rsidRPr="009630B9">
        <w:rPr>
          <w:rFonts w:ascii="Times New Roman" w:hAnsi="Times New Roman"/>
          <w:color w:val="000000"/>
          <w:sz w:val="22"/>
        </w:rPr>
        <w:t xml:space="preserve"> can only be used by the certificate holder; any forgery, alteration, borrowing, or lending thereof is prohibited.</w:t>
      </w:r>
    </w:p>
    <w:p w14:paraId="3BEB0642" w14:textId="740E1AF9"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15</w:t>
      </w:r>
      <w:r w:rsidRPr="002222B5">
        <w:rPr>
          <w:rFonts w:ascii="Times New Roman" w:hAnsi="Times New Roman"/>
          <w:sz w:val="22"/>
        </w:rPr>
        <w:tab/>
        <w:t>The clearing</w:t>
      </w:r>
      <w:r w:rsidR="002222B5" w:rsidRPr="002222B5">
        <w:rPr>
          <w:rFonts w:ascii="Times New Roman" w:hAnsi="Times New Roman"/>
          <w:sz w:val="22"/>
        </w:rPr>
        <w:t xml:space="preserve"> </w:t>
      </w:r>
      <w:r w:rsidRPr="002222B5">
        <w:rPr>
          <w:rFonts w:ascii="Times New Roman" w:hAnsi="Times New Roman"/>
          <w:sz w:val="22"/>
        </w:rPr>
        <w:t>r</w:t>
      </w:r>
      <w:r w:rsidRPr="002222B5">
        <w:rPr>
          <w:rFonts w:ascii="Times New Roman" w:hAnsi="Times New Roman"/>
          <w:bCs/>
          <w:sz w:val="22"/>
        </w:rPr>
        <w:t>elated parties</w:t>
      </w:r>
      <w:r w:rsidRPr="002222B5">
        <w:rPr>
          <w:rFonts w:ascii="Times New Roman" w:hAnsi="Times New Roman"/>
          <w:sz w:val="22"/>
        </w:rPr>
        <w:t xml:space="preserve"> and </w:t>
      </w:r>
      <w:r w:rsidRPr="002222B5">
        <w:rPr>
          <w:rFonts w:ascii="Times New Roman" w:hAnsi="Times New Roman"/>
          <w:bCs/>
          <w:sz w:val="22"/>
        </w:rPr>
        <w:t xml:space="preserve">their </w:t>
      </w:r>
      <w:r w:rsidRPr="002222B5">
        <w:rPr>
          <w:rFonts w:ascii="Times New Roman" w:hAnsi="Times New Roman"/>
          <w:sz w:val="22"/>
        </w:rPr>
        <w:t xml:space="preserve">employees shall maintain the secrecy of all confidential business information </w:t>
      </w:r>
      <w:r w:rsidRPr="002222B5">
        <w:rPr>
          <w:rFonts w:ascii="Times New Roman" w:hAnsi="Times New Roman"/>
          <w:bCs/>
          <w:sz w:val="22"/>
        </w:rPr>
        <w:t>regarding clearing</w:t>
      </w:r>
      <w:r w:rsidRPr="002222B5">
        <w:rPr>
          <w:rFonts w:ascii="Times New Roman" w:hAnsi="Times New Roman"/>
          <w:sz w:val="22"/>
        </w:rPr>
        <w:t xml:space="preserve">. </w:t>
      </w:r>
    </w:p>
    <w:p w14:paraId="17C4DD06" w14:textId="655940AF" w:rsidR="00986EB7" w:rsidRPr="002222B5" w:rsidRDefault="00986EB7" w:rsidP="00986EB7">
      <w:pPr>
        <w:pStyle w:val="2"/>
        <w:rPr>
          <w:sz w:val="22"/>
          <w:szCs w:val="22"/>
        </w:rPr>
      </w:pPr>
      <w:r w:rsidRPr="002222B5">
        <w:rPr>
          <w:sz w:val="22"/>
          <w:szCs w:val="22"/>
        </w:rPr>
        <w:t>CHAPTER 3</w:t>
      </w:r>
      <w:r w:rsidRPr="002222B5">
        <w:rPr>
          <w:sz w:val="22"/>
          <w:szCs w:val="22"/>
        </w:rPr>
        <w:tab/>
        <w:t>DAILY CLEARING</w:t>
      </w:r>
    </w:p>
    <w:p w14:paraId="765FE487" w14:textId="45F50F50" w:rsidR="00986EB7" w:rsidRPr="002222B5" w:rsidRDefault="00986EB7" w:rsidP="00986EB7">
      <w:pPr>
        <w:tabs>
          <w:tab w:val="left" w:pos="1276"/>
        </w:tabs>
        <w:adjustRightInd w:val="0"/>
        <w:snapToGrid w:val="0"/>
        <w:spacing w:afterLines="100" w:after="312" w:line="259" w:lineRule="auto"/>
        <w:jc w:val="left"/>
        <w:rPr>
          <w:rFonts w:ascii="Times New Roman" w:hAnsi="Times New Roman"/>
          <w:b/>
          <w:bCs/>
          <w:sz w:val="22"/>
        </w:rPr>
      </w:pPr>
      <w:r w:rsidRPr="002222B5">
        <w:rPr>
          <w:rFonts w:ascii="Times New Roman" w:hAnsi="Times New Roman"/>
          <w:b/>
          <w:bCs/>
          <w:sz w:val="22"/>
        </w:rPr>
        <w:t>Article 16</w:t>
      </w:r>
      <w:r w:rsidRPr="002222B5">
        <w:rPr>
          <w:rFonts w:ascii="Times New Roman" w:hAnsi="Times New Roman"/>
          <w:sz w:val="22"/>
        </w:rPr>
        <w:tab/>
        <w:t>The Exchange will</w:t>
      </w:r>
      <w:r w:rsidRPr="002222B5">
        <w:rPr>
          <w:rFonts w:ascii="Times New Roman" w:hAnsi="Times New Roman"/>
          <w:bCs/>
          <w:sz w:val="22"/>
        </w:rPr>
        <w:t>, depending on business needs,</w:t>
      </w:r>
      <w:r w:rsidRPr="002222B5">
        <w:rPr>
          <w:rFonts w:ascii="Times New Roman" w:hAnsi="Times New Roman"/>
          <w:sz w:val="22"/>
        </w:rPr>
        <w:t xml:space="preserve"> open a </w:t>
      </w:r>
      <w:r w:rsidRPr="002222B5">
        <w:rPr>
          <w:rFonts w:ascii="Times New Roman" w:hAnsi="Times New Roman"/>
          <w:bCs/>
          <w:sz w:val="22"/>
        </w:rPr>
        <w:t>multi-currency</w:t>
      </w:r>
      <w:r w:rsidRPr="002222B5">
        <w:rPr>
          <w:rFonts w:ascii="Times New Roman" w:hAnsi="Times New Roman"/>
          <w:sz w:val="22"/>
        </w:rPr>
        <w:t xml:space="preserve">, dedicated settlement account at each </w:t>
      </w:r>
      <w:r w:rsidRPr="002222B5">
        <w:rPr>
          <w:rFonts w:ascii="Times New Roman" w:hAnsi="Times New Roman"/>
          <w:bCs/>
          <w:sz w:val="22"/>
        </w:rPr>
        <w:t>Designated</w:t>
      </w:r>
      <w:r w:rsidRPr="002222B5">
        <w:rPr>
          <w:rFonts w:ascii="Times New Roman" w:hAnsi="Times New Roman"/>
          <w:b/>
          <w:bCs/>
          <w:sz w:val="22"/>
        </w:rPr>
        <w:t xml:space="preserve"> </w:t>
      </w:r>
      <w:r w:rsidRPr="002222B5">
        <w:rPr>
          <w:rFonts w:ascii="Times New Roman" w:hAnsi="Times New Roman"/>
          <w:sz w:val="22"/>
        </w:rPr>
        <w:t>Depository Bank to deposit the margin and other relevant funds from Members.</w:t>
      </w:r>
    </w:p>
    <w:p w14:paraId="57CEF578" w14:textId="23C83A3A" w:rsidR="00986EB7" w:rsidRPr="002222B5" w:rsidRDefault="00986EB7" w:rsidP="00986EB7">
      <w:pPr>
        <w:tabs>
          <w:tab w:val="left" w:pos="1276"/>
        </w:tabs>
        <w:adjustRightInd w:val="0"/>
        <w:snapToGrid w:val="0"/>
        <w:spacing w:afterLines="100" w:after="312" w:line="259" w:lineRule="auto"/>
        <w:jc w:val="left"/>
        <w:rPr>
          <w:rFonts w:ascii="Times New Roman" w:hAnsi="Times New Roman"/>
          <w:bCs/>
          <w:sz w:val="22"/>
        </w:rPr>
      </w:pPr>
      <w:r w:rsidRPr="002222B5">
        <w:rPr>
          <w:rFonts w:ascii="Times New Roman" w:hAnsi="Times New Roman"/>
          <w:b/>
          <w:bCs/>
          <w:sz w:val="22"/>
        </w:rPr>
        <w:t>Article 17</w:t>
      </w:r>
      <w:r w:rsidRPr="002222B5">
        <w:rPr>
          <w:rFonts w:ascii="Times New Roman" w:hAnsi="Times New Roman"/>
          <w:sz w:val="22"/>
        </w:rPr>
        <w:tab/>
        <w:t>Each Member shall</w:t>
      </w:r>
      <w:r w:rsidRPr="002222B5">
        <w:rPr>
          <w:rFonts w:ascii="Times New Roman" w:hAnsi="Times New Roman"/>
          <w:bCs/>
          <w:sz w:val="22"/>
        </w:rPr>
        <w:t xml:space="preserve">, depending on business needs, </w:t>
      </w:r>
      <w:r w:rsidRPr="002222B5">
        <w:rPr>
          <w:rFonts w:ascii="Times New Roman" w:hAnsi="Times New Roman"/>
          <w:sz w:val="22"/>
        </w:rPr>
        <w:t xml:space="preserve">open a </w:t>
      </w:r>
      <w:r w:rsidRPr="002222B5">
        <w:rPr>
          <w:rFonts w:ascii="Times New Roman" w:hAnsi="Times New Roman"/>
          <w:bCs/>
          <w:sz w:val="22"/>
        </w:rPr>
        <w:t xml:space="preserve">multi-currency, </w:t>
      </w:r>
      <w:r w:rsidRPr="002222B5">
        <w:rPr>
          <w:rFonts w:ascii="Times New Roman" w:hAnsi="Times New Roman"/>
          <w:sz w:val="22"/>
        </w:rPr>
        <w:t xml:space="preserve">dedicated </w:t>
      </w:r>
      <w:r w:rsidRPr="002222B5">
        <w:rPr>
          <w:rFonts w:ascii="Times New Roman" w:hAnsi="Times New Roman"/>
          <w:bCs/>
          <w:sz w:val="22"/>
        </w:rPr>
        <w:t xml:space="preserve">margin </w:t>
      </w:r>
      <w:r w:rsidRPr="002222B5">
        <w:rPr>
          <w:rFonts w:ascii="Times New Roman" w:hAnsi="Times New Roman"/>
          <w:sz w:val="22"/>
        </w:rPr>
        <w:t xml:space="preserve">account at a </w:t>
      </w:r>
      <w:r w:rsidRPr="002222B5">
        <w:rPr>
          <w:rFonts w:ascii="Times New Roman" w:hAnsi="Times New Roman"/>
          <w:bCs/>
          <w:sz w:val="22"/>
        </w:rPr>
        <w:t>Designated</w:t>
      </w:r>
      <w:r w:rsidRPr="002222B5">
        <w:rPr>
          <w:rFonts w:ascii="Times New Roman" w:hAnsi="Times New Roman"/>
          <w:sz w:val="22"/>
        </w:rPr>
        <w:t xml:space="preserve"> Depository Bank to deposit margin and other related funds. </w:t>
      </w:r>
      <w:r w:rsidRPr="002222B5">
        <w:rPr>
          <w:rFonts w:ascii="Times New Roman" w:hAnsi="Times New Roman"/>
          <w:bCs/>
          <w:sz w:val="22"/>
        </w:rPr>
        <w:t>In particular, such dedicated margin account opened with a designated office of a Designated Depository Bank as required by the Exchange shall be used as the Member’s futures dedicated fund account.</w:t>
      </w:r>
    </w:p>
    <w:p w14:paraId="39ABE21F" w14:textId="71E77EC9"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18</w:t>
      </w:r>
      <w:r w:rsidRPr="002222B5">
        <w:rPr>
          <w:rFonts w:ascii="Times New Roman" w:hAnsi="Times New Roman"/>
          <w:sz w:val="22"/>
        </w:rPr>
        <w:tab/>
        <w:t xml:space="preserve">The transfer of funds between the Exchange and a Member related to futures </w:t>
      </w:r>
      <w:bookmarkStart w:id="0" w:name="_Hlk200137680"/>
      <w:r w:rsidRPr="002222B5">
        <w:rPr>
          <w:rFonts w:ascii="Times New Roman" w:hAnsi="Times New Roman"/>
          <w:sz w:val="22"/>
        </w:rPr>
        <w:t xml:space="preserve">trading on the Exchange shall be conducted between the dedicated settlement account of the Exchange and the futures dedicated fund account of the Member. </w:t>
      </w:r>
    </w:p>
    <w:bookmarkEnd w:id="0"/>
    <w:p w14:paraId="120E9DD3" w14:textId="3908CF9A"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19</w:t>
      </w:r>
      <w:r w:rsidRPr="002222B5">
        <w:rPr>
          <w:rFonts w:ascii="Times New Roman" w:hAnsi="Times New Roman"/>
          <w:sz w:val="22"/>
        </w:rPr>
        <w:tab/>
        <w:t>The Exchange shall keep the margin deposited by Members in its dedicated settlement accounts segregated from all other funds, and maintain a ledger for each Member to record and verify such amounts of the Member as funds deposits and withdrawals, profits and losses, option premiums, trading margin, and fees in chronological order on a daily basis.</w:t>
      </w:r>
    </w:p>
    <w:p w14:paraId="55C963F8" w14:textId="77777777" w:rsidR="00986EB7" w:rsidRPr="002222B5" w:rsidRDefault="00986EB7" w:rsidP="00986EB7">
      <w:pPr>
        <w:tabs>
          <w:tab w:val="left" w:pos="1276"/>
        </w:tabs>
        <w:adjustRightInd w:val="0"/>
        <w:snapToGrid w:val="0"/>
        <w:spacing w:afterLines="100" w:after="312" w:line="259" w:lineRule="auto"/>
        <w:jc w:val="left"/>
        <w:rPr>
          <w:rFonts w:ascii="Times New Roman" w:hAnsi="Times New Roman"/>
          <w:bCs/>
          <w:sz w:val="22"/>
        </w:rPr>
      </w:pPr>
      <w:r w:rsidRPr="002222B5">
        <w:rPr>
          <w:rFonts w:ascii="Times New Roman" w:hAnsi="Times New Roman"/>
          <w:bCs/>
          <w:sz w:val="22"/>
        </w:rPr>
        <w:t>For every OSP that a Member agrees to provide clearing service to, the Exchange will provide a separate internal ledger for the Member to record and verify such amounts of the OSP as funds deposits and withdrawals, profits and losses, option premiums, trading margin, and fees in chronological order on a daily basis.</w:t>
      </w:r>
    </w:p>
    <w:p w14:paraId="2A0D0367" w14:textId="63DAB1BB" w:rsidR="00986EB7" w:rsidRPr="002222B5" w:rsidRDefault="00986EB7" w:rsidP="00986EB7">
      <w:pPr>
        <w:tabs>
          <w:tab w:val="left" w:pos="1276"/>
        </w:tabs>
        <w:adjustRightInd w:val="0"/>
        <w:snapToGrid w:val="0"/>
        <w:spacing w:afterLines="100" w:after="312" w:line="259" w:lineRule="auto"/>
        <w:jc w:val="left"/>
        <w:rPr>
          <w:rFonts w:ascii="Times New Roman" w:hAnsi="Times New Roman"/>
          <w:bCs/>
          <w:sz w:val="22"/>
        </w:rPr>
      </w:pPr>
      <w:r w:rsidRPr="002222B5">
        <w:rPr>
          <w:rFonts w:ascii="Times New Roman" w:hAnsi="Times New Roman"/>
          <w:b/>
          <w:bCs/>
          <w:sz w:val="22"/>
        </w:rPr>
        <w:t>Article 20</w:t>
      </w:r>
      <w:r w:rsidRPr="002222B5">
        <w:rPr>
          <w:rFonts w:ascii="Times New Roman" w:hAnsi="Times New Roman"/>
          <w:sz w:val="22"/>
        </w:rPr>
        <w:tab/>
        <w:t>An FF Member</w:t>
      </w:r>
      <w:r w:rsidRPr="002222B5">
        <w:rPr>
          <w:rFonts w:ascii="Times New Roman" w:hAnsi="Times New Roman"/>
          <w:bCs/>
          <w:sz w:val="22"/>
        </w:rPr>
        <w:t>, OSBP, and Overseas Intermediary</w:t>
      </w:r>
      <w:r w:rsidRPr="002222B5">
        <w:rPr>
          <w:rFonts w:ascii="Times New Roman" w:hAnsi="Times New Roman"/>
          <w:sz w:val="22"/>
        </w:rPr>
        <w:t xml:space="preserve"> shall keep margin segregated from all other funds, and maintain a ledger for each Client to record and verify such amounts of the Client as funds deposits and withdrawals, profits and losses, option premiums, trading margin, and fees in chronological order on a daily basis. </w:t>
      </w:r>
      <w:r w:rsidRPr="002222B5">
        <w:rPr>
          <w:rFonts w:ascii="Times New Roman" w:hAnsi="Times New Roman"/>
          <w:bCs/>
          <w:sz w:val="22"/>
        </w:rPr>
        <w:t>Funds transfers between an FF Member and its Client for futures trading shall be conducted through the FF Member’s dedicated margin account and the Client’s futures settlement account.</w:t>
      </w:r>
    </w:p>
    <w:p w14:paraId="504845E2" w14:textId="77777777" w:rsidR="00986EB7" w:rsidRPr="002222B5" w:rsidRDefault="00986EB7" w:rsidP="00986EB7">
      <w:pPr>
        <w:tabs>
          <w:tab w:val="left" w:pos="1276"/>
        </w:tabs>
        <w:adjustRightInd w:val="0"/>
        <w:snapToGrid w:val="0"/>
        <w:spacing w:afterLines="100" w:after="312" w:line="259" w:lineRule="auto"/>
        <w:jc w:val="left"/>
        <w:rPr>
          <w:rFonts w:ascii="Times New Roman" w:hAnsi="Times New Roman"/>
          <w:bCs/>
          <w:sz w:val="22"/>
        </w:rPr>
      </w:pPr>
      <w:r w:rsidRPr="002222B5">
        <w:rPr>
          <w:rFonts w:ascii="Times New Roman" w:hAnsi="Times New Roman"/>
          <w:bCs/>
          <w:sz w:val="22"/>
        </w:rPr>
        <w:t xml:space="preserve">A Member shall, in compliance with the preceding paragraph, separate the margin deposited by those OSPs that receive its clearing service from the margin deposited by those Overseas Intermediaries that receives its trading and clearing services. </w:t>
      </w:r>
    </w:p>
    <w:p w14:paraId="7FADC32B" w14:textId="57359D0A"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21</w:t>
      </w:r>
      <w:r w:rsidRPr="002222B5">
        <w:rPr>
          <w:rFonts w:ascii="Times New Roman" w:hAnsi="Times New Roman"/>
          <w:sz w:val="22"/>
        </w:rPr>
        <w:tab/>
        <w:t xml:space="preserve">The Exchange has the right to collect any receivables from a Member’s futures dedicated fund account through the relevant </w:t>
      </w:r>
      <w:r w:rsidRPr="002222B5">
        <w:rPr>
          <w:rFonts w:ascii="Times New Roman" w:hAnsi="Times New Roman"/>
          <w:bCs/>
          <w:sz w:val="22"/>
        </w:rPr>
        <w:t>Designated</w:t>
      </w:r>
      <w:r w:rsidRPr="002222B5">
        <w:rPr>
          <w:rFonts w:ascii="Times New Roman" w:hAnsi="Times New Roman"/>
          <w:sz w:val="22"/>
        </w:rPr>
        <w:t xml:space="preserve"> Depository Bank without notifying the Member, and to inquire the balance and transaction history of the account at any time. </w:t>
      </w:r>
    </w:p>
    <w:p w14:paraId="4825412E" w14:textId="34EF30F3"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22</w:t>
      </w:r>
      <w:r w:rsidRPr="002222B5">
        <w:rPr>
          <w:rFonts w:ascii="Times New Roman" w:hAnsi="Times New Roman"/>
          <w:sz w:val="22"/>
        </w:rPr>
        <w:tab/>
        <w:t xml:space="preserve">A Member who intends to open, rename, change, or close its futures dedicated fund account shall submit an application to the Exchange and, upon approval of the Exchange, will receive an Account Update Notice from the clearing house of the Exchange. The Member shall complete </w:t>
      </w:r>
      <w:r w:rsidRPr="002222B5">
        <w:rPr>
          <w:rFonts w:ascii="Times New Roman" w:hAnsi="Times New Roman"/>
          <w:sz w:val="22"/>
        </w:rPr>
        <w:lastRenderedPageBreak/>
        <w:t xml:space="preserve">relevant procedures at the </w:t>
      </w:r>
      <w:r w:rsidRPr="002222B5">
        <w:rPr>
          <w:rFonts w:ascii="Times New Roman" w:hAnsi="Times New Roman"/>
          <w:bCs/>
          <w:sz w:val="22"/>
        </w:rPr>
        <w:t>Designated</w:t>
      </w:r>
      <w:r w:rsidRPr="002222B5">
        <w:rPr>
          <w:rFonts w:ascii="Times New Roman" w:hAnsi="Times New Roman"/>
          <w:sz w:val="22"/>
        </w:rPr>
        <w:t xml:space="preserve"> Depository Bank by presenting the Notice.</w:t>
      </w:r>
    </w:p>
    <w:p w14:paraId="58426597" w14:textId="78D24006"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23</w:t>
      </w:r>
      <w:r w:rsidRPr="002222B5">
        <w:rPr>
          <w:rFonts w:ascii="Times New Roman" w:hAnsi="Times New Roman"/>
          <w:sz w:val="22"/>
        </w:rPr>
        <w:tab/>
        <w:t xml:space="preserve">In the case of a transfer of membership, the transferee shall open a new futures dedicated fund account. </w:t>
      </w:r>
    </w:p>
    <w:p w14:paraId="06403092" w14:textId="5E478550"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24</w:t>
      </w:r>
      <w:r w:rsidRPr="002222B5">
        <w:rPr>
          <w:rFonts w:ascii="Times New Roman" w:hAnsi="Times New Roman"/>
          <w:sz w:val="22"/>
        </w:rPr>
        <w:tab/>
        <w:t>The Exchange implements margin requirements. Margin is classified into clearing deposit and trading margin.</w:t>
      </w:r>
    </w:p>
    <w:p w14:paraId="6793F4ED" w14:textId="77777777" w:rsidR="00986EB7" w:rsidRPr="002222B5" w:rsidRDefault="00986EB7" w:rsidP="00986EB7">
      <w:pPr>
        <w:tabs>
          <w:tab w:val="left" w:pos="1276"/>
        </w:tabs>
        <w:adjustRightInd w:val="0"/>
        <w:snapToGrid w:val="0"/>
        <w:spacing w:afterLines="100" w:after="312" w:line="259" w:lineRule="auto"/>
        <w:jc w:val="left"/>
        <w:rPr>
          <w:rFonts w:ascii="Times New Roman" w:hAnsi="Times New Roman"/>
          <w:bCs/>
          <w:sz w:val="22"/>
        </w:rPr>
      </w:pPr>
      <w:r w:rsidRPr="002222B5">
        <w:rPr>
          <w:rFonts w:ascii="Times New Roman" w:hAnsi="Times New Roman"/>
          <w:bCs/>
          <w:sz w:val="22"/>
        </w:rPr>
        <w:t xml:space="preserve">The clearing currency of the Exchange is Renminbi (RMB). </w:t>
      </w:r>
    </w:p>
    <w:p w14:paraId="32282887" w14:textId="21233225" w:rsidR="00986EB7" w:rsidRPr="002222B5" w:rsidRDefault="00986EB7" w:rsidP="00986EB7">
      <w:pPr>
        <w:tabs>
          <w:tab w:val="left" w:pos="1276"/>
          <w:tab w:val="left" w:pos="1418"/>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25</w:t>
      </w:r>
      <w:r w:rsidRPr="002222B5">
        <w:rPr>
          <w:rFonts w:ascii="Times New Roman" w:hAnsi="Times New Roman"/>
          <w:sz w:val="22"/>
        </w:rPr>
        <w:tab/>
        <w:t xml:space="preserve">“Clearing deposit” refers to the funds deposited by a Member in the dedicated settlement account of the Exchange for trade settlement. It is the portion of margin that is not yet used by existing open positions of the Member. </w:t>
      </w:r>
    </w:p>
    <w:p w14:paraId="49A78342" w14:textId="383D423F"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26</w:t>
      </w:r>
      <w:r w:rsidRPr="002222B5">
        <w:rPr>
          <w:rFonts w:ascii="Times New Roman" w:hAnsi="Times New Roman"/>
          <w:sz w:val="22"/>
        </w:rPr>
        <w:tab/>
        <w:t>An FF Member shall maintain a minimum clearing deposit of two million yuan (RMB2</w:t>
      </w:r>
      <w:proofErr w:type="gramStart"/>
      <w:r w:rsidRPr="002222B5">
        <w:rPr>
          <w:rFonts w:ascii="Times New Roman" w:hAnsi="Times New Roman"/>
          <w:sz w:val="22"/>
        </w:rPr>
        <w:t>,000,000</w:t>
      </w:r>
      <w:proofErr w:type="gramEnd"/>
      <w:r w:rsidRPr="002222B5">
        <w:rPr>
          <w:rFonts w:ascii="Times New Roman" w:hAnsi="Times New Roman"/>
          <w:sz w:val="22"/>
        </w:rPr>
        <w:t>). A Non-FF Member shall maintain a minimum clearing deposit of five hundred thousand yuan (RMB500</w:t>
      </w:r>
      <w:proofErr w:type="gramStart"/>
      <w:r w:rsidRPr="002222B5">
        <w:rPr>
          <w:rFonts w:ascii="Times New Roman" w:hAnsi="Times New Roman"/>
          <w:sz w:val="22"/>
        </w:rPr>
        <w:t>,000</w:t>
      </w:r>
      <w:proofErr w:type="gramEnd"/>
      <w:r w:rsidRPr="002222B5">
        <w:rPr>
          <w:rFonts w:ascii="Times New Roman" w:hAnsi="Times New Roman"/>
          <w:sz w:val="22"/>
        </w:rPr>
        <w:t>).</w:t>
      </w:r>
    </w:p>
    <w:p w14:paraId="3A634801" w14:textId="77777777" w:rsidR="00986EB7" w:rsidRPr="002222B5" w:rsidRDefault="00986EB7" w:rsidP="00986EB7">
      <w:pPr>
        <w:tabs>
          <w:tab w:val="left" w:pos="1276"/>
        </w:tabs>
        <w:adjustRightInd w:val="0"/>
        <w:snapToGrid w:val="0"/>
        <w:spacing w:afterLines="100" w:after="312" w:line="259" w:lineRule="auto"/>
        <w:jc w:val="left"/>
        <w:rPr>
          <w:rFonts w:ascii="Times New Roman" w:hAnsi="Times New Roman"/>
          <w:bCs/>
          <w:sz w:val="22"/>
        </w:rPr>
      </w:pPr>
      <w:r w:rsidRPr="002222B5">
        <w:rPr>
          <w:rFonts w:ascii="Times New Roman" w:hAnsi="Times New Roman"/>
          <w:bCs/>
          <w:sz w:val="22"/>
        </w:rPr>
        <w:t>Where a Member agrees to provide clearing service to an OSP or trading and clearing services to an Overseas Intermediary, the minimum clearing deposit in the corresponding internal ledger of the Member will be separately announced by the Exchange.</w:t>
      </w:r>
    </w:p>
    <w:p w14:paraId="0DCE1DB7" w14:textId="77777777" w:rsidR="00986EB7" w:rsidRPr="002222B5" w:rsidRDefault="00986EB7" w:rsidP="00986EB7">
      <w:pPr>
        <w:tabs>
          <w:tab w:val="left" w:pos="1276"/>
        </w:tabs>
        <w:adjustRightInd w:val="0"/>
        <w:snapToGrid w:val="0"/>
        <w:spacing w:afterLines="100" w:after="312" w:line="259" w:lineRule="auto"/>
        <w:jc w:val="left"/>
        <w:rPr>
          <w:rFonts w:ascii="Times New Roman" w:hAnsi="Times New Roman"/>
          <w:bCs/>
          <w:sz w:val="22"/>
        </w:rPr>
      </w:pPr>
      <w:r w:rsidRPr="002222B5">
        <w:rPr>
          <w:rFonts w:ascii="Times New Roman" w:hAnsi="Times New Roman"/>
          <w:b/>
          <w:bCs/>
          <w:sz w:val="22"/>
        </w:rPr>
        <w:t>Article 27</w:t>
      </w:r>
      <w:r w:rsidRPr="002222B5">
        <w:rPr>
          <w:rFonts w:ascii="Times New Roman" w:hAnsi="Times New Roman"/>
          <w:sz w:val="22"/>
        </w:rPr>
        <w:tab/>
      </w:r>
      <w:r w:rsidRPr="002222B5">
        <w:rPr>
          <w:rFonts w:ascii="Times New Roman" w:hAnsi="Times New Roman"/>
          <w:bCs/>
          <w:sz w:val="22"/>
        </w:rPr>
        <w:t>The minimum clearing deposit of a Member shall be paid in RMB with its own funds.</w:t>
      </w:r>
    </w:p>
    <w:p w14:paraId="3756B6AB" w14:textId="79EDF0D6"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28</w:t>
      </w:r>
      <w:r w:rsidRPr="002222B5">
        <w:rPr>
          <w:rFonts w:ascii="Times New Roman" w:hAnsi="Times New Roman"/>
          <w:sz w:val="22"/>
        </w:rPr>
        <w:tab/>
        <w:t xml:space="preserve">The Exchange calculates the interests earned by each Member based on the current-day cash balance of its clearing deposit. The accrued interests are added to each Member’s clearing deposit on the business day following the day on which the </w:t>
      </w:r>
      <w:r w:rsidRPr="002222B5">
        <w:rPr>
          <w:rFonts w:ascii="Times New Roman" w:hAnsi="Times New Roman"/>
          <w:bCs/>
          <w:sz w:val="22"/>
        </w:rPr>
        <w:t>Designated</w:t>
      </w:r>
      <w:r w:rsidRPr="002222B5">
        <w:rPr>
          <w:rFonts w:ascii="Times New Roman" w:hAnsi="Times New Roman"/>
          <w:sz w:val="22"/>
        </w:rPr>
        <w:t xml:space="preserve"> Depository Bank makes interest payment </w:t>
      </w:r>
      <w:r w:rsidRPr="002222B5">
        <w:rPr>
          <w:rFonts w:ascii="Times New Roman" w:hAnsi="Times New Roman"/>
          <w:bCs/>
          <w:sz w:val="22"/>
        </w:rPr>
        <w:t>to the Exchange</w:t>
      </w:r>
      <w:r w:rsidRPr="002222B5">
        <w:rPr>
          <w:rFonts w:ascii="Times New Roman" w:hAnsi="Times New Roman"/>
          <w:sz w:val="22"/>
        </w:rPr>
        <w:t xml:space="preserve"> in March, June, September, and December. The interest rate in effect shall be as determined, adjusted, and announced by the Exchange.</w:t>
      </w:r>
    </w:p>
    <w:p w14:paraId="14AA9903" w14:textId="6801265C" w:rsidR="00986EB7" w:rsidRPr="002222B5" w:rsidRDefault="00986EB7" w:rsidP="00986EB7">
      <w:pPr>
        <w:tabs>
          <w:tab w:val="left" w:pos="1276"/>
        </w:tabs>
        <w:adjustRightInd w:val="0"/>
        <w:snapToGrid w:val="0"/>
        <w:spacing w:afterLines="100" w:after="312" w:line="259" w:lineRule="auto"/>
        <w:jc w:val="left"/>
        <w:rPr>
          <w:rFonts w:ascii="Times New Roman" w:hAnsi="Times New Roman"/>
          <w:b/>
          <w:bCs/>
          <w:sz w:val="22"/>
        </w:rPr>
      </w:pPr>
      <w:r w:rsidRPr="002222B5">
        <w:rPr>
          <w:rFonts w:ascii="Times New Roman" w:hAnsi="Times New Roman"/>
          <w:b/>
          <w:bCs/>
          <w:sz w:val="22"/>
        </w:rPr>
        <w:t>Article 29</w:t>
      </w:r>
      <w:r w:rsidRPr="002222B5">
        <w:rPr>
          <w:rFonts w:ascii="Times New Roman" w:hAnsi="Times New Roman"/>
          <w:sz w:val="22"/>
        </w:rPr>
        <w:tab/>
        <w:t xml:space="preserve">“Trading margin” refers to the funds deposited by a Member in the dedicated settlement account of the Exchange for performance guarantee. It is the portion of margin already in use to maintain existing open positions of the Member. After a futures </w:t>
      </w:r>
      <w:r w:rsidRPr="002222B5">
        <w:rPr>
          <w:rFonts w:ascii="Times New Roman" w:hAnsi="Times New Roman"/>
          <w:bCs/>
          <w:sz w:val="22"/>
        </w:rPr>
        <w:t>trade</w:t>
      </w:r>
      <w:r w:rsidRPr="002222B5">
        <w:rPr>
          <w:rFonts w:ascii="Times New Roman" w:hAnsi="Times New Roman"/>
          <w:sz w:val="22"/>
        </w:rPr>
        <w:t xml:space="preserve"> is executed, the Exchange will collect trading margins at a prescribed percentage of the contract value or using another method prescribed by the Exchange.</w:t>
      </w:r>
    </w:p>
    <w:p w14:paraId="6FBCC83A" w14:textId="77777777" w:rsidR="00986EB7" w:rsidRPr="002222B5" w:rsidRDefault="00986EB7" w:rsidP="00986EB7">
      <w:pPr>
        <w:tabs>
          <w:tab w:val="left" w:pos="1276"/>
        </w:tabs>
        <w:adjustRightInd w:val="0"/>
        <w:snapToGrid w:val="0"/>
        <w:spacing w:afterLines="100" w:after="312" w:line="259" w:lineRule="auto"/>
        <w:jc w:val="left"/>
        <w:rPr>
          <w:rFonts w:ascii="Times New Roman" w:hAnsi="Times New Roman"/>
          <w:bCs/>
          <w:sz w:val="22"/>
        </w:rPr>
      </w:pPr>
      <w:r w:rsidRPr="002222B5">
        <w:rPr>
          <w:rFonts w:ascii="Times New Roman" w:hAnsi="Times New Roman"/>
          <w:bCs/>
          <w:sz w:val="22"/>
        </w:rPr>
        <w:t>The Exchange may collect trading margin based on the gross positions, net positions, or portfolios.</w:t>
      </w:r>
    </w:p>
    <w:p w14:paraId="385A457E" w14:textId="77777777"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The Exchange may collect the trading margin from only one side for:</w:t>
      </w:r>
    </w:p>
    <w:p w14:paraId="7A28C651" w14:textId="69E06B92" w:rsidR="00986EB7" w:rsidRPr="002222B5" w:rsidRDefault="00986EB7" w:rsidP="00986EB7">
      <w:pPr>
        <w:tabs>
          <w:tab w:val="left" w:pos="714"/>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w:t>
      </w:r>
      <w:proofErr w:type="spellStart"/>
      <w:r w:rsidRPr="002222B5">
        <w:rPr>
          <w:rFonts w:ascii="Times New Roman" w:hAnsi="Times New Roman"/>
          <w:sz w:val="22"/>
        </w:rPr>
        <w:t>i</w:t>
      </w:r>
      <w:proofErr w:type="spellEnd"/>
      <w:r w:rsidRPr="002222B5">
        <w:rPr>
          <w:rFonts w:ascii="Times New Roman" w:hAnsi="Times New Roman"/>
          <w:sz w:val="22"/>
        </w:rPr>
        <w:t>)</w:t>
      </w:r>
      <w:r w:rsidRPr="002222B5">
        <w:rPr>
          <w:rFonts w:ascii="Times New Roman" w:hAnsi="Times New Roman"/>
          <w:sz w:val="22"/>
        </w:rPr>
        <w:tab/>
      </w:r>
      <w:proofErr w:type="gramStart"/>
      <w:r w:rsidRPr="002222B5">
        <w:rPr>
          <w:rFonts w:ascii="Times New Roman" w:hAnsi="Times New Roman"/>
          <w:sz w:val="22"/>
        </w:rPr>
        <w:t>long</w:t>
      </w:r>
      <w:proofErr w:type="gramEnd"/>
      <w:r w:rsidRPr="002222B5">
        <w:rPr>
          <w:rFonts w:ascii="Times New Roman" w:hAnsi="Times New Roman"/>
          <w:sz w:val="22"/>
        </w:rPr>
        <w:t xml:space="preserve"> and short positions held by a Client in the same product through the same </w:t>
      </w:r>
      <w:r w:rsidRPr="002222B5">
        <w:rPr>
          <w:rFonts w:ascii="Times New Roman" w:hAnsi="Times New Roman"/>
          <w:bCs/>
          <w:sz w:val="22"/>
        </w:rPr>
        <w:t xml:space="preserve">FF </w:t>
      </w:r>
      <w:r w:rsidRPr="002222B5">
        <w:rPr>
          <w:rFonts w:ascii="Times New Roman" w:hAnsi="Times New Roman"/>
          <w:sz w:val="22"/>
        </w:rPr>
        <w:t xml:space="preserve">Member </w:t>
      </w:r>
      <w:r w:rsidRPr="002222B5">
        <w:rPr>
          <w:rFonts w:ascii="Times New Roman" w:hAnsi="Times New Roman"/>
          <w:bCs/>
          <w:sz w:val="22"/>
        </w:rPr>
        <w:t>or OSBP(</w:t>
      </w:r>
      <w:r w:rsidRPr="002222B5">
        <w:rPr>
          <w:rFonts w:ascii="Times New Roman" w:hAnsi="Times New Roman"/>
          <w:sz w:val="22"/>
        </w:rPr>
        <w:t>except for those futures contracts held after market close on the 5th trading day preceding the last trading day</w:t>
      </w:r>
      <w:r w:rsidRPr="002222B5">
        <w:rPr>
          <w:rFonts w:ascii="Times New Roman" w:hAnsi="Times New Roman"/>
          <w:bCs/>
          <w:sz w:val="22"/>
        </w:rPr>
        <w:t>), whichever side has a higher margin requirement</w:t>
      </w:r>
      <w:r w:rsidRPr="002222B5">
        <w:rPr>
          <w:rFonts w:ascii="Times New Roman" w:hAnsi="Times New Roman"/>
          <w:sz w:val="22"/>
        </w:rPr>
        <w:t>;</w:t>
      </w:r>
    </w:p>
    <w:p w14:paraId="094CFF93" w14:textId="5E892C21" w:rsidR="00986EB7" w:rsidRPr="002222B5" w:rsidRDefault="00986EB7" w:rsidP="00986EB7">
      <w:pPr>
        <w:tabs>
          <w:tab w:val="left" w:pos="700"/>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(ii)</w:t>
      </w:r>
      <w:r w:rsidRPr="002222B5">
        <w:rPr>
          <w:rFonts w:ascii="Times New Roman" w:hAnsi="Times New Roman"/>
          <w:sz w:val="22"/>
        </w:rPr>
        <w:tab/>
        <w:t xml:space="preserve">long and short positions held by a Non-FF Member </w:t>
      </w:r>
      <w:r w:rsidRPr="002222B5">
        <w:rPr>
          <w:rFonts w:ascii="Times New Roman" w:hAnsi="Times New Roman"/>
          <w:bCs/>
          <w:sz w:val="22"/>
        </w:rPr>
        <w:t>or OSNBP</w:t>
      </w:r>
      <w:r w:rsidRPr="002222B5">
        <w:rPr>
          <w:rFonts w:ascii="Times New Roman" w:hAnsi="Times New Roman"/>
          <w:sz w:val="22"/>
        </w:rPr>
        <w:t xml:space="preserve"> in the same product through the Exchange</w:t>
      </w:r>
      <w:r w:rsidRPr="002222B5">
        <w:rPr>
          <w:rFonts w:ascii="Times New Roman" w:hAnsi="Times New Roman"/>
          <w:bCs/>
          <w:sz w:val="22"/>
        </w:rPr>
        <w:t>(</w:t>
      </w:r>
      <w:r w:rsidRPr="002222B5">
        <w:rPr>
          <w:rFonts w:ascii="Times New Roman" w:hAnsi="Times New Roman"/>
          <w:sz w:val="22"/>
        </w:rPr>
        <w:t>except for those futures contracts held after market close on the 5th trading day preceding the last trading day</w:t>
      </w:r>
      <w:r w:rsidRPr="002222B5">
        <w:rPr>
          <w:rFonts w:ascii="Times New Roman" w:hAnsi="Times New Roman"/>
          <w:bCs/>
          <w:sz w:val="22"/>
        </w:rPr>
        <w:t>), whichever side has a higher margin requirement</w:t>
      </w:r>
      <w:r w:rsidRPr="002222B5">
        <w:rPr>
          <w:rFonts w:ascii="Times New Roman" w:hAnsi="Times New Roman"/>
          <w:sz w:val="22"/>
        </w:rPr>
        <w:t>; and</w:t>
      </w:r>
    </w:p>
    <w:p w14:paraId="69F55E7A" w14:textId="77777777" w:rsidR="00986EB7" w:rsidRPr="002222B5" w:rsidRDefault="00986EB7" w:rsidP="00986EB7">
      <w:pPr>
        <w:tabs>
          <w:tab w:val="left" w:pos="686"/>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(iii)</w:t>
      </w:r>
      <w:r w:rsidRPr="002222B5">
        <w:rPr>
          <w:rFonts w:ascii="Times New Roman" w:hAnsi="Times New Roman"/>
          <w:sz w:val="22"/>
        </w:rPr>
        <w:tab/>
      </w:r>
      <w:proofErr w:type="gramStart"/>
      <w:r w:rsidRPr="002222B5">
        <w:rPr>
          <w:rFonts w:ascii="Times New Roman" w:hAnsi="Times New Roman"/>
          <w:sz w:val="22"/>
        </w:rPr>
        <w:t>any</w:t>
      </w:r>
      <w:proofErr w:type="gramEnd"/>
      <w:r w:rsidRPr="002222B5">
        <w:rPr>
          <w:rFonts w:ascii="Times New Roman" w:hAnsi="Times New Roman"/>
          <w:sz w:val="22"/>
        </w:rPr>
        <w:t xml:space="preserve"> other circumstances otherwise deemed necessary by the Exchange.</w:t>
      </w:r>
    </w:p>
    <w:p w14:paraId="05365161" w14:textId="31275F62"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lastRenderedPageBreak/>
        <w:t>Article 30</w:t>
      </w:r>
      <w:r w:rsidRPr="002222B5">
        <w:rPr>
          <w:rFonts w:ascii="Times New Roman" w:hAnsi="Times New Roman"/>
          <w:sz w:val="22"/>
        </w:rPr>
        <w:tab/>
        <w:t xml:space="preserve">The minimum standard of trading margin for each futures contract is set forth in its specifications. The specific standard required at different stages in the contract’s life cycle shall be determined in accordance with the provisions of </w:t>
      </w:r>
      <w:r w:rsidRPr="002222B5">
        <w:rPr>
          <w:rFonts w:ascii="Times New Roman" w:eastAsia="等线" w:hAnsi="Times New Roman"/>
          <w:bCs/>
          <w:snapToGrid w:val="0"/>
          <w:kern w:val="22"/>
          <w:sz w:val="22"/>
        </w:rPr>
        <w:t>the futures rules for the particular products</w:t>
      </w:r>
      <w:r w:rsidRPr="002222B5">
        <w:rPr>
          <w:rFonts w:ascii="Times New Roman" w:hAnsi="Times New Roman"/>
          <w:bCs/>
          <w:sz w:val="22"/>
        </w:rPr>
        <w:t xml:space="preserve"> and the</w:t>
      </w:r>
      <w:r w:rsidRPr="002222B5">
        <w:rPr>
          <w:rFonts w:ascii="Times New Roman" w:hAnsi="Times New Roman"/>
          <w:sz w:val="22"/>
        </w:rPr>
        <w:t xml:space="preserve"> </w:t>
      </w:r>
      <w:r w:rsidRPr="002222B5">
        <w:rPr>
          <w:rFonts w:ascii="Times New Roman" w:hAnsi="Times New Roman"/>
          <w:i/>
          <w:iCs/>
          <w:sz w:val="22"/>
        </w:rPr>
        <w:t>Risk Management Rules of the Shanghai Futures Exchange</w:t>
      </w:r>
      <w:r w:rsidRPr="002222B5">
        <w:rPr>
          <w:rFonts w:ascii="Times New Roman" w:hAnsi="Times New Roman"/>
          <w:sz w:val="22"/>
        </w:rPr>
        <w:t xml:space="preserve">. </w:t>
      </w:r>
    </w:p>
    <w:p w14:paraId="20255A9E" w14:textId="4D93CA38"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31</w:t>
      </w:r>
      <w:r w:rsidRPr="002222B5">
        <w:rPr>
          <w:rFonts w:ascii="Times New Roman" w:hAnsi="Times New Roman"/>
          <w:sz w:val="22"/>
        </w:rPr>
        <w:tab/>
        <w:t xml:space="preserve">Any margin funds collected by a Member from its </w:t>
      </w:r>
      <w:r w:rsidR="004244A8" w:rsidRPr="004244A8">
        <w:rPr>
          <w:rFonts w:ascii="Times New Roman" w:hAnsi="Times New Roman"/>
          <w:bCs/>
          <w:sz w:val="22"/>
        </w:rPr>
        <w:t>Clearing</w:t>
      </w:r>
      <w:r w:rsidR="00C12600" w:rsidRPr="00C12600">
        <w:t xml:space="preserve"> </w:t>
      </w:r>
      <w:r w:rsidR="00C12600" w:rsidRPr="00C12600">
        <w:rPr>
          <w:rFonts w:ascii="Times New Roman" w:hAnsi="Times New Roman"/>
          <w:bCs/>
          <w:sz w:val="22"/>
        </w:rPr>
        <w:t>and</w:t>
      </w:r>
      <w:r w:rsidR="004244A8" w:rsidRPr="004244A8">
        <w:rPr>
          <w:rFonts w:ascii="Times New Roman" w:hAnsi="Times New Roman"/>
          <w:bCs/>
          <w:sz w:val="22"/>
        </w:rPr>
        <w:t xml:space="preserve"> Delivery Principal</w:t>
      </w:r>
      <w:r w:rsidRPr="002222B5">
        <w:rPr>
          <w:rFonts w:ascii="Times New Roman" w:hAnsi="Times New Roman"/>
          <w:sz w:val="22"/>
        </w:rPr>
        <w:t xml:space="preserve"> shall be owned by the </w:t>
      </w:r>
      <w:r w:rsidR="001E6CE6" w:rsidRPr="001E6CE6">
        <w:rPr>
          <w:rFonts w:ascii="Times New Roman" w:hAnsi="Times New Roman"/>
          <w:bCs/>
          <w:sz w:val="22"/>
        </w:rPr>
        <w:t>Clearing</w:t>
      </w:r>
      <w:r w:rsidR="00D92B71" w:rsidRPr="00D92B71">
        <w:t xml:space="preserve"> </w:t>
      </w:r>
      <w:r w:rsidR="00D92B71" w:rsidRPr="00D92B71">
        <w:rPr>
          <w:rFonts w:ascii="Times New Roman" w:hAnsi="Times New Roman"/>
          <w:bCs/>
          <w:sz w:val="22"/>
        </w:rPr>
        <w:t>and</w:t>
      </w:r>
      <w:r w:rsidR="001E6CE6" w:rsidRPr="001E6CE6">
        <w:rPr>
          <w:rFonts w:ascii="Times New Roman" w:hAnsi="Times New Roman"/>
          <w:bCs/>
          <w:sz w:val="22"/>
        </w:rPr>
        <w:t xml:space="preserve"> Delivery</w:t>
      </w:r>
      <w:r w:rsidRPr="002222B5">
        <w:rPr>
          <w:rFonts w:ascii="Times New Roman" w:hAnsi="Times New Roman"/>
          <w:bCs/>
          <w:sz w:val="22"/>
        </w:rPr>
        <w:t xml:space="preserve"> Principal</w:t>
      </w:r>
      <w:r w:rsidRPr="002222B5">
        <w:rPr>
          <w:rFonts w:ascii="Times New Roman" w:hAnsi="Times New Roman"/>
          <w:sz w:val="22"/>
        </w:rPr>
        <w:t xml:space="preserve"> and deposited in the dedicated </w:t>
      </w:r>
      <w:r w:rsidRPr="002222B5">
        <w:rPr>
          <w:rFonts w:ascii="Times New Roman" w:hAnsi="Times New Roman"/>
          <w:bCs/>
          <w:sz w:val="22"/>
        </w:rPr>
        <w:t>margin</w:t>
      </w:r>
      <w:r w:rsidRPr="002222B5">
        <w:rPr>
          <w:rFonts w:ascii="Times New Roman" w:hAnsi="Times New Roman"/>
          <w:sz w:val="22"/>
        </w:rPr>
        <w:t xml:space="preserve"> account. </w:t>
      </w:r>
    </w:p>
    <w:p w14:paraId="54123557" w14:textId="7181F289"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Margin</w:t>
      </w:r>
      <w:r w:rsidRPr="002222B5">
        <w:rPr>
          <w:rFonts w:ascii="Times New Roman" w:hAnsi="Times New Roman"/>
          <w:bCs/>
          <w:sz w:val="22"/>
        </w:rPr>
        <w:t xml:space="preserve"> shall not be used</w:t>
      </w:r>
      <w:r w:rsidRPr="002222B5">
        <w:rPr>
          <w:rFonts w:ascii="Times New Roman" w:hAnsi="Times New Roman"/>
          <w:sz w:val="22"/>
        </w:rPr>
        <w:t xml:space="preserve"> for any purposes</w:t>
      </w:r>
      <w:r w:rsidRPr="002222B5">
        <w:rPr>
          <w:rFonts w:ascii="Times New Roman" w:hAnsi="Times New Roman"/>
          <w:bCs/>
          <w:sz w:val="22"/>
        </w:rPr>
        <w:t xml:space="preserve"> in violation of rules </w:t>
      </w:r>
      <w:r w:rsidRPr="002222B5">
        <w:rPr>
          <w:rFonts w:ascii="Times New Roman" w:hAnsi="Times New Roman"/>
          <w:sz w:val="22"/>
        </w:rPr>
        <w:t xml:space="preserve">other than </w:t>
      </w:r>
      <w:r w:rsidRPr="002222B5">
        <w:rPr>
          <w:rFonts w:ascii="Times New Roman" w:hAnsi="Times New Roman"/>
          <w:bCs/>
          <w:sz w:val="22"/>
        </w:rPr>
        <w:t>for</w:t>
      </w:r>
      <w:r w:rsidRPr="002222B5">
        <w:rPr>
          <w:rFonts w:ascii="Times New Roman" w:hAnsi="Times New Roman"/>
          <w:sz w:val="22"/>
        </w:rPr>
        <w:t xml:space="preserve"> trading and clearing.</w:t>
      </w:r>
    </w:p>
    <w:p w14:paraId="5995318E" w14:textId="658F70CC"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32</w:t>
      </w:r>
      <w:r w:rsidRPr="002222B5">
        <w:rPr>
          <w:rFonts w:ascii="Times New Roman" w:hAnsi="Times New Roman"/>
          <w:sz w:val="22"/>
        </w:rPr>
        <w:tab/>
        <w:t xml:space="preserve">The trading margin collected by a Member from its </w:t>
      </w:r>
      <w:r w:rsidR="00085BEF" w:rsidRPr="00085BEF">
        <w:rPr>
          <w:rFonts w:ascii="Times New Roman" w:hAnsi="Times New Roman"/>
          <w:bCs/>
          <w:sz w:val="22"/>
        </w:rPr>
        <w:t>Clearing</w:t>
      </w:r>
      <w:r w:rsidR="00B91EBE" w:rsidRPr="00B91EBE">
        <w:t xml:space="preserve"> </w:t>
      </w:r>
      <w:r w:rsidR="00B91EBE" w:rsidRPr="00B91EBE">
        <w:rPr>
          <w:rFonts w:ascii="Times New Roman" w:hAnsi="Times New Roman"/>
          <w:bCs/>
          <w:sz w:val="22"/>
        </w:rPr>
        <w:t>and</w:t>
      </w:r>
      <w:r w:rsidR="00085BEF" w:rsidRPr="00085BEF">
        <w:rPr>
          <w:rFonts w:ascii="Times New Roman" w:hAnsi="Times New Roman"/>
          <w:bCs/>
          <w:sz w:val="22"/>
        </w:rPr>
        <w:t xml:space="preserve"> Delivery</w:t>
      </w:r>
      <w:r w:rsidRPr="002222B5">
        <w:rPr>
          <w:rFonts w:ascii="Times New Roman" w:hAnsi="Times New Roman"/>
          <w:bCs/>
          <w:sz w:val="22"/>
        </w:rPr>
        <w:t xml:space="preserve"> Principal</w:t>
      </w:r>
      <w:r w:rsidRPr="002222B5">
        <w:rPr>
          <w:rFonts w:ascii="Times New Roman" w:hAnsi="Times New Roman"/>
          <w:sz w:val="22"/>
        </w:rPr>
        <w:t xml:space="preserve"> shall not be lower than that collected by the Exchange from the Member.</w:t>
      </w:r>
    </w:p>
    <w:p w14:paraId="4B9B0474" w14:textId="0194FA3F"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33</w:t>
      </w:r>
      <w:r w:rsidRPr="002222B5">
        <w:rPr>
          <w:rFonts w:ascii="Times New Roman" w:hAnsi="Times New Roman"/>
          <w:sz w:val="22"/>
        </w:rPr>
        <w:tab/>
        <w:t>The Exchange implements daily mark-to-market.</w:t>
      </w:r>
    </w:p>
    <w:p w14:paraId="1506B740" w14:textId="77777777" w:rsidR="00986EB7" w:rsidRPr="002222B5" w:rsidRDefault="00986EB7" w:rsidP="00986EB7">
      <w:pPr>
        <w:snapToGrid w:val="0"/>
        <w:spacing w:afterLines="100" w:after="312" w:line="259" w:lineRule="auto"/>
        <w:jc w:val="left"/>
        <w:rPr>
          <w:rFonts w:ascii="Times New Roman" w:hAnsi="Times New Roman"/>
          <w:sz w:val="22"/>
        </w:rPr>
      </w:pPr>
      <w:r w:rsidRPr="002222B5">
        <w:rPr>
          <w:rFonts w:ascii="Times New Roman" w:hAnsi="Times New Roman"/>
          <w:sz w:val="22"/>
        </w:rPr>
        <w:t xml:space="preserve">“Daily mark-to-market” means that after market close on a trading day, the Exchange will clear the profits and losses, trading margin, fees, taxes, and other charges for all contracts based on their corresponding settlement prices for that day, and transfer the net balance of receivables and payables by adding it to or deducting it from the relevant Members’ clearing deposit accordingly. </w:t>
      </w:r>
    </w:p>
    <w:p w14:paraId="3DB0D550" w14:textId="4DD5E7D2"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34</w:t>
      </w:r>
      <w:r w:rsidRPr="002222B5">
        <w:rPr>
          <w:rFonts w:ascii="Times New Roman" w:hAnsi="Times New Roman"/>
          <w:b/>
          <w:bCs/>
          <w:sz w:val="22"/>
        </w:rPr>
        <w:tab/>
      </w:r>
      <w:r w:rsidRPr="002222B5">
        <w:rPr>
          <w:rFonts w:ascii="Times New Roman" w:hAnsi="Times New Roman"/>
          <w:sz w:val="22"/>
        </w:rPr>
        <w:t xml:space="preserve">The Exchange will charge Member transaction fees at the applicable rate based on the volume of contracts it executes on that day. The Exchange may adjust the transaction fee rates for some or all contracts based on market conditions. </w:t>
      </w:r>
    </w:p>
    <w:p w14:paraId="43F42758" w14:textId="222B3902"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 xml:space="preserve">The Exchange may charge </w:t>
      </w:r>
      <w:r w:rsidRPr="002222B5">
        <w:rPr>
          <w:rFonts w:ascii="Times New Roman" w:hAnsi="Times New Roman"/>
          <w:bCs/>
          <w:sz w:val="22"/>
        </w:rPr>
        <w:t xml:space="preserve">certain or all Clients, </w:t>
      </w:r>
      <w:r w:rsidRPr="002222B5">
        <w:rPr>
          <w:rFonts w:ascii="Times New Roman" w:hAnsi="Times New Roman"/>
          <w:sz w:val="22"/>
        </w:rPr>
        <w:t>Member</w:t>
      </w:r>
      <w:r w:rsidRPr="002222B5">
        <w:rPr>
          <w:rFonts w:ascii="Times New Roman" w:hAnsi="Times New Roman"/>
          <w:bCs/>
          <w:sz w:val="22"/>
        </w:rPr>
        <w:t>s, or OSPs</w:t>
      </w:r>
      <w:r w:rsidRPr="002222B5">
        <w:rPr>
          <w:rFonts w:ascii="Times New Roman" w:hAnsi="Times New Roman"/>
          <w:sz w:val="22"/>
        </w:rPr>
        <w:t xml:space="preserve"> order fees and other fees at applicable fee rates on such basis as the number of orders placed or canceled.</w:t>
      </w:r>
    </w:p>
    <w:p w14:paraId="0896272D" w14:textId="77777777"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Specific fee rates will be separately announced by the Exchange.</w:t>
      </w:r>
    </w:p>
    <w:p w14:paraId="0369926A" w14:textId="77777777"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The Exchange may reduce the transaction fees payable by the Members, the schemes of which shall be separately formulated and adjusted by the Exchange based on the market situation.</w:t>
      </w:r>
    </w:p>
    <w:p w14:paraId="04228E4E" w14:textId="77777777"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Members shall regulate the use of transaction fees reduced by the Exchange in accordance with laws, regulations, administrative rules and relevant rules of the Exchange, and shall not reduce the transaction fees payable by high-frequency traders identified by the Exchange.</w:t>
      </w:r>
    </w:p>
    <w:p w14:paraId="3CB9F6BD" w14:textId="40EFE2A0" w:rsidR="00986EB7" w:rsidRPr="002222B5" w:rsidRDefault="00986EB7" w:rsidP="00986EB7">
      <w:pPr>
        <w:tabs>
          <w:tab w:val="left" w:pos="1276"/>
        </w:tabs>
        <w:adjustRightInd w:val="0"/>
        <w:snapToGrid w:val="0"/>
        <w:spacing w:afterLines="100" w:after="312" w:line="259" w:lineRule="auto"/>
        <w:jc w:val="left"/>
        <w:rPr>
          <w:rFonts w:ascii="Times New Roman" w:eastAsia="方正仿宋简体" w:hAnsi="Times New Roman"/>
          <w:sz w:val="22"/>
        </w:rPr>
      </w:pPr>
      <w:r w:rsidRPr="002222B5">
        <w:rPr>
          <w:rFonts w:ascii="Times New Roman" w:hAnsi="Times New Roman"/>
          <w:b/>
          <w:bCs/>
          <w:sz w:val="22"/>
        </w:rPr>
        <w:t>Article 35</w:t>
      </w:r>
      <w:r w:rsidRPr="002222B5">
        <w:rPr>
          <w:rFonts w:ascii="Times New Roman" w:hAnsi="Times New Roman"/>
          <w:sz w:val="22"/>
        </w:rPr>
        <w:tab/>
        <w:t>The settlement price for a futures contract on a given day is the trading-volume-weighted average of all execution prices of the contract.</w:t>
      </w:r>
    </w:p>
    <w:p w14:paraId="453B9789" w14:textId="77777777" w:rsidR="00986EB7" w:rsidRPr="002222B5" w:rsidRDefault="00986EB7" w:rsidP="00986EB7">
      <w:pPr>
        <w:snapToGrid w:val="0"/>
        <w:spacing w:afterLines="100" w:after="312" w:line="259" w:lineRule="auto"/>
        <w:jc w:val="left"/>
        <w:rPr>
          <w:rFonts w:ascii="Times New Roman" w:hAnsi="Times New Roman"/>
          <w:sz w:val="22"/>
        </w:rPr>
      </w:pPr>
      <w:r w:rsidRPr="002222B5">
        <w:rPr>
          <w:rFonts w:ascii="Times New Roman" w:hAnsi="Times New Roman"/>
          <w:sz w:val="22"/>
        </w:rPr>
        <w:t xml:space="preserve">If no trade is executed, the settlement price shall be established as follows: </w:t>
      </w:r>
    </w:p>
    <w:p w14:paraId="1A314BAC" w14:textId="77777777" w:rsidR="00986EB7" w:rsidRPr="002222B5" w:rsidRDefault="00986EB7" w:rsidP="00986EB7">
      <w:pPr>
        <w:widowControl/>
        <w:tabs>
          <w:tab w:val="left" w:pos="709"/>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w:t>
      </w:r>
      <w:proofErr w:type="spellStart"/>
      <w:r w:rsidRPr="002222B5">
        <w:rPr>
          <w:rFonts w:ascii="Times New Roman" w:hAnsi="Times New Roman"/>
          <w:sz w:val="22"/>
        </w:rPr>
        <w:t>i</w:t>
      </w:r>
      <w:proofErr w:type="spellEnd"/>
      <w:r w:rsidRPr="002222B5">
        <w:rPr>
          <w:rFonts w:ascii="Times New Roman" w:hAnsi="Times New Roman"/>
          <w:sz w:val="22"/>
        </w:rPr>
        <w:t>)</w:t>
      </w:r>
      <w:r w:rsidRPr="002222B5">
        <w:rPr>
          <w:rFonts w:ascii="Times New Roman" w:hAnsi="Times New Roman"/>
          <w:sz w:val="22"/>
        </w:rPr>
        <w:tab/>
        <w:t>if, by market close on that day, there are unexecuted bids or asks for that contract in the Exchange’s electronic system, the median of the best bid, the best ask, and the settlement price on the preceding trading day will be the settlement price;</w:t>
      </w:r>
    </w:p>
    <w:p w14:paraId="7030C459" w14:textId="77777777" w:rsidR="00986EB7" w:rsidRPr="002222B5" w:rsidRDefault="00986EB7" w:rsidP="00986EB7">
      <w:pPr>
        <w:widowControl/>
        <w:tabs>
          <w:tab w:val="left" w:pos="709"/>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(ii)</w:t>
      </w:r>
      <w:r w:rsidRPr="002222B5">
        <w:rPr>
          <w:rFonts w:ascii="Times New Roman" w:hAnsi="Times New Roman"/>
          <w:sz w:val="22"/>
        </w:rPr>
        <w:tab/>
        <w:t>if, during the last five (5) minutes before market close on that day, there are only bids or asks at the limit price in the Exchange’s electronic system, then the limit price will be the settlement price; or</w:t>
      </w:r>
    </w:p>
    <w:p w14:paraId="19E97362" w14:textId="77777777" w:rsidR="00986EB7" w:rsidRPr="002222B5" w:rsidRDefault="00986EB7" w:rsidP="00986EB7">
      <w:pPr>
        <w:widowControl/>
        <w:tabs>
          <w:tab w:val="left" w:pos="709"/>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lastRenderedPageBreak/>
        <w:t>(iii)</w:t>
      </w:r>
      <w:r w:rsidRPr="002222B5">
        <w:rPr>
          <w:rFonts w:ascii="Times New Roman" w:hAnsi="Times New Roman"/>
          <w:sz w:val="22"/>
        </w:rPr>
        <w:tab/>
      </w:r>
      <w:proofErr w:type="gramStart"/>
      <w:r w:rsidRPr="002222B5">
        <w:rPr>
          <w:rFonts w:ascii="Times New Roman" w:hAnsi="Times New Roman"/>
          <w:sz w:val="22"/>
        </w:rPr>
        <w:t>in</w:t>
      </w:r>
      <w:proofErr w:type="gramEnd"/>
      <w:r w:rsidRPr="002222B5">
        <w:rPr>
          <w:rFonts w:ascii="Times New Roman" w:hAnsi="Times New Roman"/>
          <w:sz w:val="22"/>
        </w:rPr>
        <w:t xml:space="preserve"> cases other than those described in sub-paragraphs (</w:t>
      </w:r>
      <w:proofErr w:type="spellStart"/>
      <w:r w:rsidRPr="002222B5">
        <w:rPr>
          <w:rFonts w:ascii="Times New Roman" w:hAnsi="Times New Roman"/>
          <w:sz w:val="22"/>
        </w:rPr>
        <w:t>i</w:t>
      </w:r>
      <w:proofErr w:type="spellEnd"/>
      <w:r w:rsidRPr="002222B5">
        <w:rPr>
          <w:rFonts w:ascii="Times New Roman" w:hAnsi="Times New Roman"/>
          <w:sz w:val="22"/>
        </w:rPr>
        <w:t xml:space="preserve">) and (ii), the settlement price shall be established as follows: </w:t>
      </w:r>
    </w:p>
    <w:p w14:paraId="2BFC438E" w14:textId="77777777" w:rsidR="00986EB7" w:rsidRPr="002222B5" w:rsidRDefault="00986EB7" w:rsidP="00986EB7">
      <w:pPr>
        <w:widowControl/>
        <w:tabs>
          <w:tab w:val="left" w:pos="709"/>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1.</w:t>
      </w:r>
      <w:r w:rsidRPr="002222B5">
        <w:rPr>
          <w:rFonts w:ascii="Times New Roman" w:hAnsi="Times New Roman"/>
          <w:sz w:val="22"/>
        </w:rPr>
        <w:tab/>
        <w:t>If the price variation (%) of the nearest contract on that trading day is no greater than the price limit of the untraded contract, the settlement price = the settlement price of the previous trading day of the untraded contract × (1 ± the price variation (%) of the nearest contract);</w:t>
      </w:r>
    </w:p>
    <w:p w14:paraId="07B866F8" w14:textId="77777777" w:rsidR="00986EB7" w:rsidRPr="002222B5" w:rsidRDefault="00986EB7" w:rsidP="00986EB7">
      <w:pPr>
        <w:widowControl/>
        <w:tabs>
          <w:tab w:val="left" w:pos="709"/>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2.</w:t>
      </w:r>
      <w:r w:rsidRPr="002222B5">
        <w:rPr>
          <w:rFonts w:ascii="Times New Roman" w:hAnsi="Times New Roman"/>
          <w:sz w:val="22"/>
        </w:rPr>
        <w:tab/>
        <w:t xml:space="preserve">If the price variation (%) of the nearest contract on that trading day is greater than the price limit of the untraded contract, then the settlement price of the contract = the settlement price of the contract on the preceding trading day x (1 ± current-day price limit of the contract); </w:t>
      </w:r>
    </w:p>
    <w:p w14:paraId="4852FD67" w14:textId="77777777" w:rsidR="00986EB7" w:rsidRPr="002222B5" w:rsidRDefault="00986EB7" w:rsidP="00986EB7">
      <w:pPr>
        <w:widowControl/>
        <w:tabs>
          <w:tab w:val="left" w:pos="709"/>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3.</w:t>
      </w:r>
      <w:r w:rsidRPr="002222B5">
        <w:rPr>
          <w:rFonts w:ascii="Times New Roman" w:hAnsi="Times New Roman"/>
          <w:sz w:val="22"/>
        </w:rPr>
        <w:tab/>
        <w:t xml:space="preserve">If no contract prior to the untraded contract is traded on that day, which implies that the price variation (%) of the nearest contract cannot be determined, then the settlement price of the contract = the settlement price on the preceding trading day of the untraded contract. </w:t>
      </w:r>
    </w:p>
    <w:p w14:paraId="32D032EF" w14:textId="77777777" w:rsidR="00986EB7" w:rsidRPr="002222B5" w:rsidRDefault="00986EB7" w:rsidP="00986EB7">
      <w:pPr>
        <w:snapToGrid w:val="0"/>
        <w:spacing w:afterLines="100" w:after="312" w:line="259" w:lineRule="auto"/>
        <w:jc w:val="left"/>
        <w:rPr>
          <w:rFonts w:ascii="Times New Roman" w:eastAsia="方正仿宋简体" w:hAnsi="Times New Roman"/>
          <w:sz w:val="22"/>
        </w:rPr>
      </w:pPr>
      <w:r w:rsidRPr="002222B5">
        <w:rPr>
          <w:rFonts w:ascii="Times New Roman" w:hAnsi="Times New Roman"/>
          <w:sz w:val="22"/>
        </w:rPr>
        <w:t>If, by market close on the trading day preceding the listing day of a new futures contract for a particular product, there is no executed trade or open interest in all futures contracts for that product on that day, then the settlement price for all said futures contracts on that day shall be determined based on the listing benchmark price of the new futures contract.</w:t>
      </w:r>
    </w:p>
    <w:p w14:paraId="783EBE7B" w14:textId="59F25691"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36</w:t>
      </w:r>
      <w:r w:rsidRPr="002222B5">
        <w:rPr>
          <w:rFonts w:ascii="Times New Roman" w:hAnsi="Times New Roman"/>
          <w:sz w:val="22"/>
        </w:rPr>
        <w:tab/>
        <w:t xml:space="preserve">The current-day settlement price of a futures contract shall be the basis for calculating its profits and losses, as follows: </w:t>
      </w:r>
    </w:p>
    <w:p w14:paraId="1A1E75B6" w14:textId="77777777" w:rsidR="00986EB7" w:rsidRPr="002222B5" w:rsidRDefault="00986EB7" w:rsidP="00986EB7">
      <w:pPr>
        <w:snapToGrid w:val="0"/>
        <w:spacing w:afterLines="100" w:after="312" w:line="259" w:lineRule="auto"/>
        <w:jc w:val="left"/>
        <w:rPr>
          <w:rFonts w:ascii="Times New Roman" w:hAnsi="Times New Roman"/>
          <w:sz w:val="22"/>
        </w:rPr>
      </w:pPr>
      <w:r w:rsidRPr="002222B5">
        <w:rPr>
          <w:rFonts w:ascii="Times New Roman" w:hAnsi="Times New Roman"/>
          <w:sz w:val="22"/>
        </w:rPr>
        <w:t xml:space="preserve">Current-day profits and losses = Σ [(selling price - current-day settlement price) x selling volume] + Σ [(current-day settlement price - buying price) x buying volume] + (settlement price on the preceding trading day - current-day settlement price) x (short positions for the preceding trading day – long positions for the preceding trading day). </w:t>
      </w:r>
    </w:p>
    <w:p w14:paraId="1D9698DE" w14:textId="3CDBDE77"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37</w:t>
      </w:r>
      <w:r w:rsidRPr="002222B5">
        <w:rPr>
          <w:rFonts w:ascii="Times New Roman" w:hAnsi="Times New Roman"/>
          <w:b/>
          <w:bCs/>
          <w:sz w:val="22"/>
        </w:rPr>
        <w:tab/>
      </w:r>
      <w:r w:rsidRPr="002222B5">
        <w:rPr>
          <w:rFonts w:ascii="Times New Roman" w:hAnsi="Times New Roman"/>
          <w:sz w:val="22"/>
        </w:rPr>
        <w:t xml:space="preserve">The current-day profits or losses of a Member shall respectively be credited to or debited from the Member’s clearing deposit at daily clearing. </w:t>
      </w:r>
    </w:p>
    <w:p w14:paraId="357336A5" w14:textId="77777777"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Any excess or deficiency of the trading margin on the current day relative to that on the preceding trading day shall respectively be debited from or credited to the Member’s clearing deposit.</w:t>
      </w:r>
    </w:p>
    <w:p w14:paraId="2004220C" w14:textId="77777777"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 xml:space="preserve">Expenses such as transaction fees, taxes, and option premiums shall also be debited from the Member’s clearing deposit. </w:t>
      </w:r>
    </w:p>
    <w:p w14:paraId="599AF27C" w14:textId="6095386B"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 xml:space="preserve">Payments including profits and losses, </w:t>
      </w:r>
      <w:r w:rsidRPr="002222B5">
        <w:rPr>
          <w:rFonts w:ascii="Times New Roman" w:hAnsi="Times New Roman"/>
          <w:bCs/>
          <w:sz w:val="22"/>
        </w:rPr>
        <w:t xml:space="preserve">fees, </w:t>
      </w:r>
      <w:r w:rsidRPr="002222B5">
        <w:rPr>
          <w:rFonts w:ascii="Times New Roman" w:hAnsi="Times New Roman"/>
          <w:sz w:val="22"/>
        </w:rPr>
        <w:t>option premiums</w:t>
      </w:r>
      <w:r w:rsidRPr="002222B5">
        <w:rPr>
          <w:rFonts w:ascii="Times New Roman" w:hAnsi="Times New Roman"/>
          <w:bCs/>
          <w:sz w:val="22"/>
        </w:rPr>
        <w:t>, and delivery payments</w:t>
      </w:r>
      <w:r w:rsidRPr="002222B5">
        <w:rPr>
          <w:rFonts w:ascii="Times New Roman" w:hAnsi="Times New Roman"/>
          <w:sz w:val="22"/>
        </w:rPr>
        <w:t xml:space="preserve"> shall be made with cash</w:t>
      </w:r>
      <w:r w:rsidRPr="002222B5">
        <w:rPr>
          <w:rFonts w:ascii="Times New Roman" w:hAnsi="Times New Roman"/>
          <w:bCs/>
          <w:sz w:val="22"/>
        </w:rPr>
        <w:t xml:space="preserve"> in RMB</w:t>
      </w:r>
      <w:r w:rsidRPr="002222B5">
        <w:rPr>
          <w:rFonts w:ascii="Times New Roman" w:hAnsi="Times New Roman"/>
          <w:sz w:val="22"/>
        </w:rPr>
        <w:t>.</w:t>
      </w:r>
    </w:p>
    <w:p w14:paraId="28556DDE" w14:textId="41C5E955"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38</w:t>
      </w:r>
      <w:r w:rsidRPr="002222B5">
        <w:rPr>
          <w:rFonts w:ascii="Times New Roman" w:hAnsi="Times New Roman"/>
          <w:b/>
          <w:bCs/>
          <w:sz w:val="22"/>
        </w:rPr>
        <w:tab/>
      </w:r>
      <w:r w:rsidRPr="002222B5">
        <w:rPr>
          <w:rFonts w:ascii="Times New Roman" w:hAnsi="Times New Roman"/>
          <w:sz w:val="22"/>
        </w:rPr>
        <w:t xml:space="preserve">The clearing deposit balance is calculated as below: </w:t>
      </w:r>
    </w:p>
    <w:p w14:paraId="7064A9EC" w14:textId="0A451528" w:rsidR="00986EB7" w:rsidRPr="002222B5" w:rsidRDefault="00986EB7" w:rsidP="00986EB7">
      <w:pPr>
        <w:tabs>
          <w:tab w:val="left" w:pos="1276"/>
        </w:tabs>
        <w:snapToGrid w:val="0"/>
        <w:spacing w:beforeLines="50" w:before="156" w:afterLines="50" w:after="156" w:line="259" w:lineRule="auto"/>
        <w:jc w:val="left"/>
        <w:rPr>
          <w:rFonts w:ascii="Times New Roman" w:hAnsi="Times New Roman"/>
          <w:sz w:val="22"/>
        </w:rPr>
      </w:pPr>
      <w:r w:rsidRPr="002222B5">
        <w:rPr>
          <w:rFonts w:ascii="Times New Roman" w:hAnsi="Times New Roman"/>
          <w:sz w:val="22"/>
        </w:rPr>
        <w:t xml:space="preserve">Clearing deposit balance of the day = the clearing deposit balance + preceding trading day’s trading margin - current-day trading margin + actual available margin paid with </w:t>
      </w:r>
      <w:r w:rsidRPr="002222B5">
        <w:rPr>
          <w:rFonts w:ascii="Times New Roman" w:hAnsi="Times New Roman"/>
          <w:bCs/>
          <w:sz w:val="22"/>
        </w:rPr>
        <w:t xml:space="preserve">assets </w:t>
      </w:r>
      <w:r w:rsidRPr="002222B5">
        <w:rPr>
          <w:rFonts w:ascii="Times New Roman" w:hAnsi="Times New Roman"/>
          <w:sz w:val="22"/>
        </w:rPr>
        <w:t xml:space="preserve">of the day - preceding trading day’s actual available margin paid with </w:t>
      </w:r>
      <w:r w:rsidRPr="002222B5">
        <w:rPr>
          <w:rFonts w:ascii="Times New Roman" w:hAnsi="Times New Roman"/>
          <w:bCs/>
          <w:sz w:val="22"/>
        </w:rPr>
        <w:t>assets</w:t>
      </w:r>
      <w:r w:rsidRPr="002222B5">
        <w:rPr>
          <w:rFonts w:ascii="Times New Roman" w:hAnsi="Times New Roman"/>
          <w:sz w:val="22"/>
        </w:rPr>
        <w:t xml:space="preserve"> + current-day profits and losses + current-day option premium paid or received + funds deposits - funds withdrawals - fees and other costs.</w:t>
      </w:r>
    </w:p>
    <w:p w14:paraId="60D7BF7D" w14:textId="2DFE7D5E"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 xml:space="preserve">The specific method for calculating the actual available margin paid with </w:t>
      </w:r>
      <w:r w:rsidRPr="002222B5">
        <w:rPr>
          <w:rFonts w:ascii="Times New Roman" w:hAnsi="Times New Roman"/>
          <w:bCs/>
          <w:sz w:val="22"/>
        </w:rPr>
        <w:t>assets</w:t>
      </w:r>
      <w:r w:rsidRPr="002222B5">
        <w:rPr>
          <w:rFonts w:ascii="Times New Roman" w:hAnsi="Times New Roman"/>
          <w:sz w:val="22"/>
        </w:rPr>
        <w:t xml:space="preserve"> can be found in relevant provisions of Chapter 6.</w:t>
      </w:r>
    </w:p>
    <w:p w14:paraId="4FDA08E2" w14:textId="38D78854" w:rsidR="00986EB7" w:rsidRPr="002222B5" w:rsidRDefault="00986EB7" w:rsidP="00986EB7">
      <w:pPr>
        <w:tabs>
          <w:tab w:val="left" w:pos="1276"/>
        </w:tabs>
        <w:adjustRightInd w:val="0"/>
        <w:snapToGrid w:val="0"/>
        <w:spacing w:afterLines="100" w:after="312" w:line="259" w:lineRule="auto"/>
        <w:jc w:val="left"/>
        <w:rPr>
          <w:rFonts w:ascii="Times New Roman" w:hAnsi="Times New Roman"/>
          <w:b/>
          <w:bCs/>
          <w:sz w:val="22"/>
        </w:rPr>
      </w:pPr>
      <w:r w:rsidRPr="002222B5">
        <w:rPr>
          <w:rFonts w:ascii="Times New Roman" w:hAnsi="Times New Roman"/>
          <w:b/>
          <w:bCs/>
          <w:sz w:val="22"/>
        </w:rPr>
        <w:lastRenderedPageBreak/>
        <w:t>Article 39</w:t>
      </w:r>
      <w:r w:rsidRPr="002222B5">
        <w:rPr>
          <w:rFonts w:ascii="Times New Roman" w:hAnsi="Times New Roman"/>
          <w:b/>
          <w:bCs/>
          <w:sz w:val="22"/>
        </w:rPr>
        <w:tab/>
      </w:r>
      <w:r w:rsidRPr="002222B5">
        <w:rPr>
          <w:rFonts w:ascii="Times New Roman" w:hAnsi="Times New Roman"/>
          <w:sz w:val="22"/>
        </w:rPr>
        <w:t xml:space="preserve">After the clearing for the day trading is completed, the clearing result shall be regarded as a margin call if a Member’s clearing deposit </w:t>
      </w:r>
      <w:r w:rsidRPr="002222B5">
        <w:rPr>
          <w:rFonts w:ascii="Times New Roman" w:hAnsi="Times New Roman"/>
          <w:bCs/>
          <w:sz w:val="22"/>
        </w:rPr>
        <w:t>in any internal ledger with the Exchange</w:t>
      </w:r>
      <w:r w:rsidRPr="002222B5">
        <w:rPr>
          <w:rFonts w:ascii="Times New Roman" w:hAnsi="Times New Roman"/>
          <w:sz w:val="22"/>
        </w:rPr>
        <w:t xml:space="preserve"> is below the required minimum, and the difference between the two shall be the amount of margin to be added.</w:t>
      </w:r>
    </w:p>
    <w:p w14:paraId="7A93A435" w14:textId="5D3DFC22" w:rsidR="00986EB7" w:rsidRPr="002222B5" w:rsidRDefault="00986EB7" w:rsidP="00986EB7">
      <w:pPr>
        <w:tabs>
          <w:tab w:val="left" w:pos="1276"/>
        </w:tabs>
        <w:adjustRightInd w:val="0"/>
        <w:snapToGrid w:val="0"/>
        <w:spacing w:afterLines="100" w:after="312" w:line="259" w:lineRule="auto"/>
        <w:jc w:val="left"/>
        <w:rPr>
          <w:rFonts w:ascii="Times New Roman" w:hAnsi="Times New Roman"/>
          <w:bCs/>
          <w:sz w:val="22"/>
        </w:rPr>
      </w:pPr>
      <w:r w:rsidRPr="002222B5">
        <w:rPr>
          <w:rFonts w:ascii="Times New Roman" w:hAnsi="Times New Roman"/>
          <w:b/>
          <w:bCs/>
          <w:sz w:val="22"/>
        </w:rPr>
        <w:t>Article 40</w:t>
      </w:r>
      <w:r w:rsidRPr="002222B5">
        <w:rPr>
          <w:rFonts w:ascii="Times New Roman" w:hAnsi="Times New Roman"/>
          <w:b/>
          <w:bCs/>
          <w:sz w:val="22"/>
        </w:rPr>
        <w:tab/>
      </w:r>
      <w:r w:rsidRPr="002222B5">
        <w:rPr>
          <w:rFonts w:ascii="Times New Roman" w:hAnsi="Times New Roman"/>
          <w:sz w:val="22"/>
        </w:rPr>
        <w:t xml:space="preserve">After the Exchange issues a margin call, it may, via the </w:t>
      </w:r>
      <w:r w:rsidRPr="002222B5">
        <w:rPr>
          <w:rFonts w:ascii="Times New Roman" w:hAnsi="Times New Roman"/>
          <w:bCs/>
          <w:sz w:val="22"/>
        </w:rPr>
        <w:t>Designated</w:t>
      </w:r>
      <w:r w:rsidRPr="002222B5">
        <w:rPr>
          <w:rFonts w:ascii="Times New Roman" w:hAnsi="Times New Roman"/>
          <w:sz w:val="22"/>
        </w:rPr>
        <w:t xml:space="preserve"> Depository Bank, </w:t>
      </w:r>
      <w:r w:rsidRPr="002222B5">
        <w:rPr>
          <w:rFonts w:ascii="Times New Roman" w:hAnsi="Times New Roman"/>
          <w:bCs/>
          <w:sz w:val="22"/>
        </w:rPr>
        <w:t>debit</w:t>
      </w:r>
      <w:r w:rsidRPr="002222B5">
        <w:rPr>
          <w:rFonts w:ascii="Times New Roman" w:hAnsi="Times New Roman"/>
          <w:sz w:val="22"/>
        </w:rPr>
        <w:t xml:space="preserve"> the amount of additional margin from the Member’s futures dedicated fund account. If </w:t>
      </w:r>
      <w:r w:rsidRPr="002222B5">
        <w:rPr>
          <w:rFonts w:ascii="Times New Roman" w:hAnsi="Times New Roman"/>
          <w:bCs/>
          <w:sz w:val="22"/>
        </w:rPr>
        <w:t>a deficiency still exists</w:t>
      </w:r>
      <w:r w:rsidRPr="002222B5">
        <w:rPr>
          <w:rFonts w:ascii="Times New Roman" w:hAnsi="Times New Roman"/>
          <w:sz w:val="22"/>
        </w:rPr>
        <w:t xml:space="preserve">, the Member shall bring the clearing deposit back to the required minimum before market open on the following trading day; failing which, if it’s balance of clearing deposit </w:t>
      </w:r>
      <w:r w:rsidRPr="002222B5">
        <w:rPr>
          <w:rFonts w:ascii="Times New Roman" w:hAnsi="Times New Roman"/>
          <w:bCs/>
          <w:sz w:val="22"/>
        </w:rPr>
        <w:t>in any internal ledger with the Exchange</w:t>
      </w:r>
      <w:r w:rsidRPr="002222B5">
        <w:rPr>
          <w:rFonts w:ascii="Times New Roman" w:hAnsi="Times New Roman"/>
          <w:sz w:val="22"/>
        </w:rPr>
        <w:t xml:space="preserve"> is greater than</w:t>
      </w:r>
      <w:r w:rsidRPr="002222B5">
        <w:rPr>
          <w:rFonts w:ascii="Times New Roman" w:hAnsi="Times New Roman"/>
          <w:bCs/>
          <w:sz w:val="22"/>
        </w:rPr>
        <w:t xml:space="preserve"> or equal to</w:t>
      </w:r>
      <w:r w:rsidRPr="002222B5">
        <w:rPr>
          <w:rFonts w:ascii="Times New Roman" w:hAnsi="Times New Roman"/>
          <w:sz w:val="22"/>
        </w:rPr>
        <w:t xml:space="preserve"> zero (0) but less than the prescribed minimum, no new positions may be opened </w:t>
      </w:r>
      <w:r w:rsidRPr="002222B5">
        <w:rPr>
          <w:rFonts w:ascii="Times New Roman" w:hAnsi="Times New Roman"/>
          <w:bCs/>
          <w:sz w:val="22"/>
        </w:rPr>
        <w:t>by the corresponding Member or OSP</w:t>
      </w:r>
      <w:r w:rsidRPr="002222B5">
        <w:rPr>
          <w:rFonts w:ascii="Times New Roman" w:hAnsi="Times New Roman"/>
          <w:sz w:val="22"/>
        </w:rPr>
        <w:t xml:space="preserve">; if the balance is less than zero (0), the Exchange will </w:t>
      </w:r>
      <w:r w:rsidRPr="002222B5">
        <w:rPr>
          <w:rFonts w:ascii="Times New Roman" w:hAnsi="Times New Roman"/>
          <w:bCs/>
          <w:sz w:val="22"/>
        </w:rPr>
        <w:t>implement forced position liquidation and other measures</w:t>
      </w:r>
      <w:r w:rsidRPr="002222B5">
        <w:rPr>
          <w:rFonts w:ascii="Times New Roman" w:hAnsi="Times New Roman"/>
          <w:sz w:val="22"/>
        </w:rPr>
        <w:t xml:space="preserve"> pursuant to the provisions in the </w:t>
      </w:r>
      <w:r w:rsidRPr="002222B5">
        <w:rPr>
          <w:rFonts w:ascii="Times New Roman" w:hAnsi="Times New Roman"/>
          <w:i/>
          <w:iCs/>
          <w:sz w:val="22"/>
        </w:rPr>
        <w:t>Risk Management Rules of the Shanghai Futures Exchange</w:t>
      </w:r>
      <w:r w:rsidRPr="002222B5">
        <w:rPr>
          <w:rFonts w:ascii="Times New Roman" w:hAnsi="Times New Roman"/>
          <w:sz w:val="22"/>
        </w:rPr>
        <w:t>.</w:t>
      </w:r>
    </w:p>
    <w:p w14:paraId="0D0F8ADB" w14:textId="4FFF0970"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41</w:t>
      </w:r>
      <w:r w:rsidRPr="002222B5">
        <w:rPr>
          <w:rFonts w:ascii="Times New Roman" w:hAnsi="Times New Roman"/>
          <w:b/>
          <w:bCs/>
          <w:sz w:val="22"/>
        </w:rPr>
        <w:tab/>
      </w:r>
      <w:r w:rsidRPr="002222B5">
        <w:rPr>
          <w:rFonts w:ascii="Times New Roman" w:hAnsi="Times New Roman"/>
          <w:sz w:val="22"/>
        </w:rPr>
        <w:t xml:space="preserve">The Exchange may, based on market risks and changes in margin, perform clearing during trading and issue a margin call to relevant Member. The Member shall pay the additional margin within the specified time period, or the case will be handled according to the foregoing </w:t>
      </w:r>
      <w:r w:rsidRPr="002222B5">
        <w:rPr>
          <w:rFonts w:ascii="Times New Roman" w:hAnsi="Times New Roman"/>
          <w:bCs/>
          <w:sz w:val="22"/>
        </w:rPr>
        <w:t>Article</w:t>
      </w:r>
      <w:r w:rsidRPr="002222B5">
        <w:rPr>
          <w:rFonts w:ascii="Times New Roman" w:hAnsi="Times New Roman"/>
          <w:sz w:val="22"/>
        </w:rPr>
        <w:t>.</w:t>
      </w:r>
    </w:p>
    <w:p w14:paraId="284EA1F1" w14:textId="77777777" w:rsidR="00986EB7" w:rsidRPr="002222B5" w:rsidRDefault="00986EB7" w:rsidP="00986EB7">
      <w:pPr>
        <w:tabs>
          <w:tab w:val="left" w:pos="1276"/>
        </w:tabs>
        <w:adjustRightInd w:val="0"/>
        <w:snapToGrid w:val="0"/>
        <w:spacing w:afterLines="100" w:after="312" w:line="259" w:lineRule="auto"/>
        <w:jc w:val="left"/>
        <w:rPr>
          <w:rFonts w:ascii="Times New Roman" w:hAnsi="Times New Roman"/>
          <w:bCs/>
          <w:sz w:val="22"/>
        </w:rPr>
      </w:pPr>
      <w:r w:rsidRPr="002222B5">
        <w:rPr>
          <w:rFonts w:ascii="Times New Roman" w:hAnsi="Times New Roman"/>
          <w:b/>
          <w:bCs/>
          <w:sz w:val="22"/>
        </w:rPr>
        <w:t>Article 42</w:t>
      </w:r>
      <w:r w:rsidRPr="002222B5">
        <w:rPr>
          <w:rFonts w:ascii="Times New Roman" w:hAnsi="Times New Roman"/>
          <w:b/>
          <w:bCs/>
          <w:sz w:val="22"/>
        </w:rPr>
        <w:tab/>
      </w:r>
      <w:r w:rsidRPr="002222B5">
        <w:rPr>
          <w:rFonts w:ascii="Times New Roman" w:hAnsi="Times New Roman"/>
          <w:bCs/>
          <w:sz w:val="22"/>
        </w:rPr>
        <w:t>After the clearing for the day trading is completed, a Member’s clearing deposit in RMB in any internal ledger with the Exchange shall not be lower than the required minimum; otherwise, the Exchange may debit the corresponding RMB amount from the Member’s futures dedicated fund account. If a deficiency still exists, the Member shall bring the clearing deposit back to the required minimum before market open on the following trading day; failing which, the Exchange may make up the deficiency by converting the Member’s foreign currency funds in the Exchange’s dedicated settlement account or the Member’s futures dedicated fund account into RMB funds.</w:t>
      </w:r>
    </w:p>
    <w:p w14:paraId="6BA75EBC" w14:textId="77777777"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43</w:t>
      </w:r>
      <w:r w:rsidRPr="002222B5">
        <w:rPr>
          <w:rFonts w:ascii="Times New Roman" w:hAnsi="Times New Roman"/>
          <w:b/>
          <w:bCs/>
          <w:sz w:val="22"/>
        </w:rPr>
        <w:tab/>
      </w:r>
      <w:r w:rsidRPr="002222B5">
        <w:rPr>
          <w:rFonts w:ascii="Times New Roman" w:hAnsi="Times New Roman"/>
          <w:sz w:val="22"/>
        </w:rPr>
        <w:t>A Member may transfer funds through the following methods:</w:t>
      </w:r>
    </w:p>
    <w:p w14:paraId="0EEA3761" w14:textId="4F3F71D6" w:rsidR="00986EB7" w:rsidRPr="002222B5" w:rsidRDefault="00986EB7" w:rsidP="00986EB7">
      <w:pPr>
        <w:tabs>
          <w:tab w:val="left" w:pos="714"/>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w:t>
      </w:r>
      <w:proofErr w:type="spellStart"/>
      <w:r w:rsidRPr="002222B5">
        <w:rPr>
          <w:rFonts w:ascii="Times New Roman" w:hAnsi="Times New Roman"/>
          <w:sz w:val="22"/>
        </w:rPr>
        <w:t>i</w:t>
      </w:r>
      <w:proofErr w:type="spellEnd"/>
      <w:r w:rsidRPr="002222B5">
        <w:rPr>
          <w:rFonts w:ascii="Times New Roman" w:hAnsi="Times New Roman"/>
          <w:sz w:val="22"/>
        </w:rPr>
        <w:t>)</w:t>
      </w:r>
      <w:r w:rsidRPr="002222B5">
        <w:rPr>
          <w:rFonts w:ascii="Times New Roman" w:hAnsi="Times New Roman"/>
          <w:sz w:val="22"/>
        </w:rPr>
        <w:tab/>
        <w:t xml:space="preserve">Bank transfer. The Member shall apply, </w:t>
      </w:r>
      <w:r w:rsidRPr="002222B5">
        <w:rPr>
          <w:rFonts w:ascii="Times New Roman" w:hAnsi="Times New Roman"/>
          <w:bCs/>
          <w:sz w:val="22"/>
        </w:rPr>
        <w:t>via the Member Service System</w:t>
      </w:r>
      <w:r w:rsidRPr="002222B5">
        <w:rPr>
          <w:rFonts w:ascii="Times New Roman" w:hAnsi="Times New Roman"/>
          <w:sz w:val="22"/>
        </w:rPr>
        <w:t xml:space="preserve"> or by other means as prescribed by the Exchange</w:t>
      </w:r>
      <w:r w:rsidRPr="002222B5">
        <w:rPr>
          <w:rFonts w:ascii="Times New Roman" w:hAnsi="Times New Roman"/>
          <w:bCs/>
          <w:sz w:val="22"/>
        </w:rPr>
        <w:t>,</w:t>
      </w:r>
      <w:r w:rsidRPr="002222B5">
        <w:rPr>
          <w:rFonts w:ascii="Times New Roman" w:hAnsi="Times New Roman"/>
          <w:sz w:val="22"/>
        </w:rPr>
        <w:t xml:space="preserve"> to deposit and withdraw funds. </w:t>
      </w:r>
    </w:p>
    <w:p w14:paraId="4A5B3910" w14:textId="77777777"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 xml:space="preserve">If a deposit application is submitted before market close and approved by the Exchange, the deposit will be effectuated before the daily clearing. </w:t>
      </w:r>
    </w:p>
    <w:p w14:paraId="28A8F6D4" w14:textId="77777777" w:rsidR="00986EB7" w:rsidRPr="002222B5" w:rsidRDefault="00986EB7" w:rsidP="00986EB7">
      <w:pPr>
        <w:tabs>
          <w:tab w:val="left" w:pos="851"/>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 xml:space="preserve">If a withdrawal application is submitted before market close and approved by the Exchange, the withdrawal will be effectuated together with other approved withdrawals after the daily clearing. Funds transfers will not be effectuated during trading hours, unless an exceptional event occurs. </w:t>
      </w:r>
    </w:p>
    <w:p w14:paraId="7511D896" w14:textId="77777777"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 xml:space="preserve">The deposit and withdrawal will be effectuated on the next trading day if the application is submitted after the daily clearing. </w:t>
      </w:r>
    </w:p>
    <w:p w14:paraId="48AEEDD3" w14:textId="77777777" w:rsidR="00986EB7" w:rsidRPr="002222B5" w:rsidRDefault="00986EB7" w:rsidP="00986EB7">
      <w:pPr>
        <w:tabs>
          <w:tab w:val="left" w:pos="709"/>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(ii)</w:t>
      </w:r>
      <w:r w:rsidRPr="002222B5">
        <w:rPr>
          <w:rFonts w:ascii="Times New Roman" w:hAnsi="Times New Roman"/>
          <w:sz w:val="22"/>
        </w:rPr>
        <w:tab/>
        <w:t xml:space="preserve">Bill payment. The Member may make a deposit with a check, promissory note, or credit transfer note drawn on its futures dedicated fund account. After the </w:t>
      </w:r>
      <w:r w:rsidRPr="002222B5">
        <w:rPr>
          <w:rFonts w:ascii="Times New Roman" w:hAnsi="Times New Roman"/>
          <w:bCs/>
          <w:sz w:val="22"/>
        </w:rPr>
        <w:t xml:space="preserve">Designated </w:t>
      </w:r>
      <w:r w:rsidRPr="002222B5">
        <w:rPr>
          <w:rFonts w:ascii="Times New Roman" w:hAnsi="Times New Roman"/>
          <w:sz w:val="22"/>
        </w:rPr>
        <w:t>Depository Bank confirms the receipt of the deposit, the Exchange will increase the Member’s clearing deposit accordingly no later than the start of the next trading session.</w:t>
      </w:r>
    </w:p>
    <w:p w14:paraId="79E690E4" w14:textId="77777777"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This method is only applicable to funds deposits.</w:t>
      </w:r>
    </w:p>
    <w:p w14:paraId="5653FD44" w14:textId="77777777" w:rsidR="00553742" w:rsidRPr="002222B5" w:rsidRDefault="00986EB7" w:rsidP="00553742">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44</w:t>
      </w:r>
      <w:r w:rsidRPr="002222B5">
        <w:rPr>
          <w:rFonts w:ascii="Times New Roman" w:hAnsi="Times New Roman"/>
          <w:b/>
          <w:bCs/>
          <w:sz w:val="22"/>
        </w:rPr>
        <w:tab/>
      </w:r>
      <w:r w:rsidR="00553742" w:rsidRPr="002222B5">
        <w:rPr>
          <w:rFonts w:ascii="Times New Roman" w:hAnsi="Times New Roman"/>
          <w:sz w:val="22"/>
        </w:rPr>
        <w:t xml:space="preserve">A Member shall withdraw funds in accordance with applicable rules of the Exchange. </w:t>
      </w:r>
      <w:r w:rsidR="00553742" w:rsidRPr="002222B5">
        <w:rPr>
          <w:rFonts w:ascii="Times New Roman" w:hAnsi="Times New Roman"/>
          <w:sz w:val="22"/>
        </w:rPr>
        <w:lastRenderedPageBreak/>
        <w:t xml:space="preserve">Specifically: </w:t>
      </w:r>
    </w:p>
    <w:p w14:paraId="6F280359" w14:textId="77777777" w:rsidR="00553742" w:rsidRPr="002222B5" w:rsidRDefault="00553742" w:rsidP="00553742">
      <w:pPr>
        <w:tabs>
          <w:tab w:val="left" w:pos="709"/>
        </w:tabs>
        <w:snapToGrid w:val="0"/>
        <w:spacing w:beforeLines="50" w:before="156" w:afterLines="50" w:after="156" w:line="259" w:lineRule="auto"/>
        <w:jc w:val="left"/>
        <w:rPr>
          <w:rFonts w:ascii="Times New Roman" w:hAnsi="Times New Roman"/>
          <w:sz w:val="22"/>
        </w:rPr>
      </w:pPr>
      <w:r w:rsidRPr="002222B5">
        <w:rPr>
          <w:rFonts w:ascii="Times New Roman" w:hAnsi="Times New Roman"/>
          <w:sz w:val="22"/>
        </w:rPr>
        <w:t>(</w:t>
      </w:r>
      <w:proofErr w:type="spellStart"/>
      <w:r w:rsidRPr="002222B5">
        <w:rPr>
          <w:rFonts w:ascii="Times New Roman" w:hAnsi="Times New Roman"/>
          <w:sz w:val="22"/>
        </w:rPr>
        <w:t>i</w:t>
      </w:r>
      <w:proofErr w:type="spellEnd"/>
      <w:r w:rsidRPr="002222B5">
        <w:rPr>
          <w:rFonts w:ascii="Times New Roman" w:hAnsi="Times New Roman"/>
          <w:sz w:val="22"/>
        </w:rPr>
        <w:t>)</w:t>
      </w:r>
      <w:r w:rsidRPr="002222B5">
        <w:rPr>
          <w:rFonts w:ascii="Times New Roman" w:hAnsi="Times New Roman"/>
          <w:sz w:val="22"/>
        </w:rPr>
        <w:tab/>
      </w:r>
      <w:proofErr w:type="gramStart"/>
      <w:r w:rsidRPr="002222B5">
        <w:rPr>
          <w:rFonts w:ascii="Times New Roman" w:hAnsi="Times New Roman"/>
          <w:sz w:val="22"/>
        </w:rPr>
        <w:t>when</w:t>
      </w:r>
      <w:proofErr w:type="gramEnd"/>
      <w:r w:rsidRPr="002222B5">
        <w:rPr>
          <w:rFonts w:ascii="Times New Roman" w:hAnsi="Times New Roman"/>
          <w:sz w:val="22"/>
        </w:rPr>
        <w:t xml:space="preserve"> the actual available margin</w:t>
      </w:r>
      <w:r w:rsidRPr="001D2850">
        <w:rPr>
          <w:rFonts w:ascii="Times New Roman" w:hAnsi="Times New Roman"/>
          <w:sz w:val="22"/>
        </w:rPr>
        <w:t xml:space="preserve"> </w:t>
      </w:r>
      <w:r w:rsidRPr="002222B5">
        <w:rPr>
          <w:rFonts w:ascii="Times New Roman" w:hAnsi="Times New Roman"/>
          <w:sz w:val="22"/>
        </w:rPr>
        <w:t xml:space="preserve">paid with </w:t>
      </w:r>
      <w:r w:rsidRPr="002222B5">
        <w:rPr>
          <w:rFonts w:ascii="Times New Roman" w:hAnsi="Times New Roman"/>
          <w:bCs/>
          <w:sz w:val="22"/>
        </w:rPr>
        <w:t>assets</w:t>
      </w:r>
      <w:r w:rsidRPr="002222B5">
        <w:rPr>
          <w:rFonts w:ascii="Times New Roman" w:hAnsi="Times New Roman"/>
          <w:sz w:val="22"/>
        </w:rPr>
        <w:t xml:space="preserve"> is equal to or greater than 80% of the trading margin;</w:t>
      </w:r>
    </w:p>
    <w:p w14:paraId="6D1571E1" w14:textId="77777777" w:rsidR="00553742" w:rsidRPr="002222B5" w:rsidRDefault="00553742" w:rsidP="00553742">
      <w:pPr>
        <w:tabs>
          <w:tab w:val="left" w:pos="1276"/>
        </w:tabs>
        <w:snapToGrid w:val="0"/>
        <w:spacing w:beforeLines="50" w:before="156" w:afterLines="50" w:after="156" w:line="259" w:lineRule="auto"/>
        <w:jc w:val="left"/>
        <w:rPr>
          <w:rFonts w:ascii="Times New Roman" w:hAnsi="Times New Roman"/>
          <w:sz w:val="22"/>
        </w:rPr>
      </w:pPr>
      <w:proofErr w:type="gramStart"/>
      <w:r w:rsidRPr="002222B5">
        <w:rPr>
          <w:rFonts w:ascii="Times New Roman" w:hAnsi="Times New Roman"/>
          <w:sz w:val="22"/>
        </w:rPr>
        <w:t>available</w:t>
      </w:r>
      <w:proofErr w:type="gramEnd"/>
      <w:r w:rsidRPr="002222B5">
        <w:rPr>
          <w:rFonts w:ascii="Times New Roman" w:hAnsi="Times New Roman"/>
          <w:sz w:val="22"/>
        </w:rPr>
        <w:t xml:space="preserve"> amount for withdrawal = current cash balance – trading margin × 20% – minimum clearing deposit balance </w:t>
      </w:r>
    </w:p>
    <w:p w14:paraId="6ABEAB03" w14:textId="77777777" w:rsidR="00553742" w:rsidRPr="002222B5" w:rsidRDefault="00553742" w:rsidP="00553742">
      <w:pPr>
        <w:tabs>
          <w:tab w:val="left" w:pos="709"/>
        </w:tabs>
        <w:snapToGrid w:val="0"/>
        <w:spacing w:beforeLines="50" w:before="156" w:afterLines="50" w:after="156" w:line="259" w:lineRule="auto"/>
        <w:jc w:val="left"/>
        <w:rPr>
          <w:rFonts w:ascii="Times New Roman" w:hAnsi="Times New Roman"/>
          <w:sz w:val="22"/>
        </w:rPr>
      </w:pPr>
      <w:r w:rsidRPr="002222B5">
        <w:rPr>
          <w:rFonts w:ascii="Times New Roman" w:hAnsi="Times New Roman"/>
          <w:sz w:val="22"/>
        </w:rPr>
        <w:t>(ii)</w:t>
      </w:r>
      <w:r w:rsidRPr="002222B5">
        <w:rPr>
          <w:rFonts w:ascii="Times New Roman" w:hAnsi="Times New Roman"/>
          <w:sz w:val="22"/>
        </w:rPr>
        <w:tab/>
      </w:r>
      <w:proofErr w:type="gramStart"/>
      <w:r w:rsidRPr="002222B5">
        <w:rPr>
          <w:rFonts w:ascii="Times New Roman" w:hAnsi="Times New Roman"/>
          <w:sz w:val="22"/>
        </w:rPr>
        <w:t>when</w:t>
      </w:r>
      <w:proofErr w:type="gramEnd"/>
      <w:r w:rsidRPr="002222B5">
        <w:rPr>
          <w:rFonts w:ascii="Times New Roman" w:hAnsi="Times New Roman"/>
          <w:sz w:val="22"/>
        </w:rPr>
        <w:t xml:space="preserve"> the actual available margin</w:t>
      </w:r>
      <w:r w:rsidRPr="00FF2B42">
        <w:rPr>
          <w:rFonts w:ascii="Times New Roman" w:hAnsi="Times New Roman"/>
          <w:sz w:val="22"/>
        </w:rPr>
        <w:t xml:space="preserve"> </w:t>
      </w:r>
      <w:r w:rsidRPr="002222B5">
        <w:rPr>
          <w:rFonts w:ascii="Times New Roman" w:hAnsi="Times New Roman"/>
          <w:sz w:val="22"/>
        </w:rPr>
        <w:t xml:space="preserve">paid with </w:t>
      </w:r>
      <w:r w:rsidRPr="002222B5">
        <w:rPr>
          <w:rFonts w:ascii="Times New Roman" w:hAnsi="Times New Roman"/>
          <w:bCs/>
          <w:sz w:val="22"/>
        </w:rPr>
        <w:t>assets</w:t>
      </w:r>
      <w:r w:rsidRPr="002222B5">
        <w:rPr>
          <w:rFonts w:ascii="Times New Roman" w:hAnsi="Times New Roman"/>
          <w:sz w:val="22"/>
        </w:rPr>
        <w:t xml:space="preserve"> is less than 80% of the trading margin;</w:t>
      </w:r>
    </w:p>
    <w:p w14:paraId="2FB3900C" w14:textId="77777777" w:rsidR="00553742" w:rsidRPr="002222B5" w:rsidRDefault="00553742" w:rsidP="00553742">
      <w:pPr>
        <w:tabs>
          <w:tab w:val="left" w:pos="1276"/>
        </w:tabs>
        <w:snapToGrid w:val="0"/>
        <w:spacing w:beforeLines="50" w:before="156" w:afterLines="50" w:after="156" w:line="259" w:lineRule="auto"/>
        <w:jc w:val="left"/>
        <w:rPr>
          <w:rFonts w:ascii="Times New Roman" w:hAnsi="Times New Roman"/>
          <w:sz w:val="22"/>
        </w:rPr>
      </w:pPr>
      <w:proofErr w:type="gramStart"/>
      <w:r w:rsidRPr="002222B5">
        <w:rPr>
          <w:rFonts w:ascii="Times New Roman" w:hAnsi="Times New Roman"/>
          <w:sz w:val="22"/>
        </w:rPr>
        <w:t>available</w:t>
      </w:r>
      <w:proofErr w:type="gramEnd"/>
      <w:r w:rsidRPr="002222B5">
        <w:rPr>
          <w:rFonts w:ascii="Times New Roman" w:hAnsi="Times New Roman"/>
          <w:sz w:val="22"/>
        </w:rPr>
        <w:t xml:space="preserve"> amount for withdrawal = current cash balance – (trading margin – actual available margin</w:t>
      </w:r>
      <w:r>
        <w:rPr>
          <w:rFonts w:ascii="Times New Roman" w:hAnsi="Times New Roman"/>
          <w:sz w:val="22"/>
        </w:rPr>
        <w:t xml:space="preserve"> </w:t>
      </w:r>
      <w:r w:rsidRPr="002222B5">
        <w:rPr>
          <w:rFonts w:ascii="Times New Roman" w:hAnsi="Times New Roman"/>
          <w:sz w:val="22"/>
        </w:rPr>
        <w:t xml:space="preserve">paid with </w:t>
      </w:r>
      <w:r w:rsidRPr="002222B5">
        <w:rPr>
          <w:rFonts w:ascii="Times New Roman" w:hAnsi="Times New Roman"/>
          <w:bCs/>
          <w:sz w:val="22"/>
        </w:rPr>
        <w:t>assets</w:t>
      </w:r>
      <w:r w:rsidRPr="002222B5">
        <w:rPr>
          <w:rFonts w:ascii="Times New Roman" w:hAnsi="Times New Roman"/>
          <w:sz w:val="22"/>
        </w:rPr>
        <w:t>) – minimum clearing deposit balance</w:t>
      </w:r>
    </w:p>
    <w:p w14:paraId="16A9DCCD" w14:textId="77777777" w:rsidR="00553742" w:rsidRPr="002222B5" w:rsidRDefault="00553742" w:rsidP="00553742">
      <w:pPr>
        <w:tabs>
          <w:tab w:val="left" w:pos="1276"/>
        </w:tabs>
        <w:adjustRightInd w:val="0"/>
        <w:snapToGrid w:val="0"/>
        <w:spacing w:afterLines="100" w:after="312" w:line="259" w:lineRule="auto"/>
        <w:jc w:val="left"/>
        <w:rPr>
          <w:rFonts w:ascii="Times New Roman" w:hAnsi="Times New Roman"/>
          <w:bCs/>
          <w:sz w:val="22"/>
        </w:rPr>
      </w:pPr>
      <w:r w:rsidRPr="002222B5">
        <w:rPr>
          <w:rFonts w:ascii="Times New Roman" w:hAnsi="Times New Roman"/>
          <w:bCs/>
          <w:sz w:val="22"/>
        </w:rPr>
        <w:t xml:space="preserve">“Current cash balance” refers to the total amount of the RMB cash balance and the RMB equivalent of the foreign currency funds after haircut. The method of foreign currency conversion is specified in Chapter 6 of these </w:t>
      </w:r>
      <w:r w:rsidRPr="002222B5">
        <w:rPr>
          <w:rFonts w:ascii="Times New Roman" w:hAnsi="Times New Roman"/>
          <w:bCs/>
          <w:i/>
          <w:iCs/>
          <w:sz w:val="22"/>
        </w:rPr>
        <w:t>Clearing Rules</w:t>
      </w:r>
      <w:r w:rsidRPr="002222B5">
        <w:rPr>
          <w:rFonts w:ascii="Times New Roman" w:hAnsi="Times New Roman"/>
          <w:bCs/>
          <w:sz w:val="22"/>
        </w:rPr>
        <w:t>.</w:t>
      </w:r>
    </w:p>
    <w:p w14:paraId="0D88600B" w14:textId="77777777" w:rsidR="00553742" w:rsidRPr="002222B5" w:rsidRDefault="00553742" w:rsidP="00553742">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The Exchange may adjust withdrawal limit based on market risk conditions</w:t>
      </w:r>
      <w:r w:rsidRPr="002222B5">
        <w:rPr>
          <w:rFonts w:ascii="Times New Roman" w:hAnsi="Times New Roman"/>
          <w:bCs/>
          <w:sz w:val="22"/>
        </w:rPr>
        <w:t xml:space="preserve"> and eligible foreign currencies</w:t>
      </w:r>
      <w:r w:rsidRPr="002222B5">
        <w:rPr>
          <w:rFonts w:ascii="Times New Roman" w:hAnsi="Times New Roman"/>
          <w:sz w:val="22"/>
        </w:rPr>
        <w:t>.</w:t>
      </w:r>
    </w:p>
    <w:p w14:paraId="2CDEE698" w14:textId="12E42B0B" w:rsidR="00986EB7" w:rsidRPr="002222B5" w:rsidRDefault="00986EB7" w:rsidP="00553742">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45</w:t>
      </w:r>
      <w:r w:rsidRPr="002222B5">
        <w:rPr>
          <w:rFonts w:ascii="Times New Roman" w:hAnsi="Times New Roman"/>
          <w:b/>
          <w:bCs/>
          <w:sz w:val="22"/>
        </w:rPr>
        <w:tab/>
      </w:r>
      <w:r w:rsidRPr="002222B5">
        <w:rPr>
          <w:rFonts w:ascii="Times New Roman" w:hAnsi="Times New Roman"/>
          <w:bCs/>
          <w:sz w:val="22"/>
        </w:rPr>
        <w:t>If a Member, OSP, Overseas Intermediary, or Client falls under any of the following circumstances, the Exchange may limit the withdrawal of funds by the Member, require the Member to limit the withdrawal of funds by the OSP or Overseas Intermediary, and require the Member, OSBP, or Overseas Intermediary to cooperatively limit the withdrawal of funds by its Clients</w:t>
      </w:r>
      <w:r w:rsidRPr="002222B5">
        <w:rPr>
          <w:rFonts w:ascii="Times New Roman" w:hAnsi="Times New Roman"/>
          <w:sz w:val="22"/>
        </w:rPr>
        <w:t>:</w:t>
      </w:r>
    </w:p>
    <w:p w14:paraId="7E41253D" w14:textId="77777777" w:rsidR="00986EB7" w:rsidRPr="002222B5" w:rsidRDefault="00986EB7" w:rsidP="00986EB7">
      <w:pPr>
        <w:tabs>
          <w:tab w:val="left" w:pos="700"/>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w:t>
      </w:r>
      <w:proofErr w:type="spellStart"/>
      <w:r w:rsidRPr="002222B5">
        <w:rPr>
          <w:rFonts w:ascii="Times New Roman" w:hAnsi="Times New Roman"/>
          <w:sz w:val="22"/>
        </w:rPr>
        <w:t>i</w:t>
      </w:r>
      <w:proofErr w:type="spellEnd"/>
      <w:r w:rsidRPr="002222B5">
        <w:rPr>
          <w:rFonts w:ascii="Times New Roman" w:hAnsi="Times New Roman"/>
          <w:sz w:val="22"/>
        </w:rPr>
        <w:t>)</w:t>
      </w:r>
      <w:r w:rsidRPr="002222B5">
        <w:rPr>
          <w:rFonts w:ascii="Times New Roman" w:hAnsi="Times New Roman"/>
          <w:sz w:val="22"/>
        </w:rPr>
        <w:tab/>
      </w:r>
      <w:proofErr w:type="gramStart"/>
      <w:r w:rsidRPr="002222B5">
        <w:rPr>
          <w:rFonts w:ascii="Times New Roman" w:hAnsi="Times New Roman"/>
          <w:sz w:val="22"/>
        </w:rPr>
        <w:t>it</w:t>
      </w:r>
      <w:proofErr w:type="gramEnd"/>
      <w:r w:rsidRPr="002222B5">
        <w:rPr>
          <w:rFonts w:ascii="Times New Roman" w:hAnsi="Times New Roman"/>
          <w:sz w:val="22"/>
        </w:rPr>
        <w:t xml:space="preserve"> is being investigated by the Exchange for any suspected material violation of rules or regulations;</w:t>
      </w:r>
    </w:p>
    <w:p w14:paraId="243E9511" w14:textId="77777777" w:rsidR="00986EB7" w:rsidRPr="002222B5" w:rsidRDefault="00986EB7" w:rsidP="00986EB7">
      <w:pPr>
        <w:tabs>
          <w:tab w:val="left" w:pos="714"/>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(ii)</w:t>
      </w:r>
      <w:r w:rsidRPr="002222B5">
        <w:rPr>
          <w:rFonts w:ascii="Times New Roman" w:hAnsi="Times New Roman"/>
          <w:sz w:val="22"/>
        </w:rPr>
        <w:tab/>
      </w:r>
      <w:proofErr w:type="gramStart"/>
      <w:r w:rsidRPr="002222B5">
        <w:rPr>
          <w:rFonts w:ascii="Times New Roman" w:hAnsi="Times New Roman"/>
          <w:sz w:val="22"/>
        </w:rPr>
        <w:t>it</w:t>
      </w:r>
      <w:proofErr w:type="gramEnd"/>
      <w:r w:rsidRPr="002222B5">
        <w:rPr>
          <w:rFonts w:ascii="Times New Roman" w:hAnsi="Times New Roman"/>
          <w:sz w:val="22"/>
        </w:rPr>
        <w:t xml:space="preserve"> is under an ongoing formal investigation by the Exchange, judicial or other relevant authorities as a result of any complaint, report, or transaction dispute;</w:t>
      </w:r>
    </w:p>
    <w:p w14:paraId="0FE9630D" w14:textId="77777777" w:rsidR="00986EB7" w:rsidRPr="002222B5" w:rsidRDefault="00986EB7" w:rsidP="00986EB7">
      <w:pPr>
        <w:tabs>
          <w:tab w:val="left" w:pos="709"/>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 xml:space="preserve">(iii) </w:t>
      </w:r>
      <w:r w:rsidRPr="002222B5">
        <w:rPr>
          <w:rFonts w:ascii="Times New Roman" w:hAnsi="Times New Roman"/>
          <w:sz w:val="22"/>
        </w:rPr>
        <w:tab/>
      </w:r>
      <w:proofErr w:type="gramStart"/>
      <w:r w:rsidRPr="002222B5">
        <w:rPr>
          <w:rFonts w:ascii="Times New Roman" w:hAnsi="Times New Roman"/>
          <w:sz w:val="22"/>
        </w:rPr>
        <w:t>in</w:t>
      </w:r>
      <w:proofErr w:type="gramEnd"/>
      <w:r w:rsidRPr="002222B5">
        <w:rPr>
          <w:rFonts w:ascii="Times New Roman" w:hAnsi="Times New Roman"/>
          <w:sz w:val="22"/>
        </w:rPr>
        <w:t xml:space="preserve"> the opinion of the Exchange, the market is facing significant risks; or</w:t>
      </w:r>
    </w:p>
    <w:p w14:paraId="0789B435" w14:textId="77777777" w:rsidR="00986EB7" w:rsidRPr="002222B5" w:rsidRDefault="00986EB7" w:rsidP="00986EB7">
      <w:pPr>
        <w:tabs>
          <w:tab w:val="left" w:pos="709"/>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(iv)</w:t>
      </w:r>
      <w:r w:rsidRPr="002222B5">
        <w:rPr>
          <w:rFonts w:ascii="Times New Roman" w:hAnsi="Times New Roman"/>
          <w:sz w:val="22"/>
        </w:rPr>
        <w:tab/>
      </w:r>
      <w:proofErr w:type="gramStart"/>
      <w:r w:rsidRPr="002222B5">
        <w:rPr>
          <w:rFonts w:ascii="Times New Roman" w:hAnsi="Times New Roman"/>
          <w:sz w:val="22"/>
        </w:rPr>
        <w:t>the</w:t>
      </w:r>
      <w:proofErr w:type="gramEnd"/>
      <w:r w:rsidRPr="002222B5">
        <w:rPr>
          <w:rFonts w:ascii="Times New Roman" w:hAnsi="Times New Roman"/>
          <w:sz w:val="22"/>
        </w:rPr>
        <w:t xml:space="preserve"> Exchange otherwise deems it is necessary to do so.</w:t>
      </w:r>
    </w:p>
    <w:p w14:paraId="48D2F77F" w14:textId="77777777"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46</w:t>
      </w:r>
      <w:r w:rsidRPr="002222B5">
        <w:rPr>
          <w:rFonts w:ascii="Times New Roman" w:hAnsi="Times New Roman"/>
          <w:b/>
          <w:bCs/>
          <w:sz w:val="22"/>
        </w:rPr>
        <w:tab/>
      </w:r>
      <w:r w:rsidRPr="002222B5">
        <w:rPr>
          <w:rFonts w:ascii="Times New Roman" w:hAnsi="Times New Roman"/>
          <w:sz w:val="22"/>
        </w:rPr>
        <w:t xml:space="preserve">After the completion of clearing on each trading day, a Member shall obtain relevant clearing data via the Member Service System. </w:t>
      </w:r>
    </w:p>
    <w:p w14:paraId="606D9D59" w14:textId="77777777"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47</w:t>
      </w:r>
      <w:r w:rsidRPr="002222B5">
        <w:rPr>
          <w:rFonts w:ascii="Times New Roman" w:hAnsi="Times New Roman"/>
          <w:sz w:val="22"/>
        </w:rPr>
        <w:tab/>
        <w:t xml:space="preserve">If the Exchange is unable to provide clearing data as scheduled due to exceptional events, it will notify Members of when these data will be provided. </w:t>
      </w:r>
    </w:p>
    <w:p w14:paraId="683A53D8" w14:textId="77777777"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48</w:t>
      </w:r>
      <w:r w:rsidRPr="002222B5">
        <w:rPr>
          <w:rFonts w:ascii="Times New Roman" w:hAnsi="Times New Roman"/>
          <w:sz w:val="22"/>
        </w:rPr>
        <w:tab/>
        <w:t xml:space="preserve">A Member shall, on a daily basis, timely obtain, verify, and keep secure the clearing data for at least twenty (20) years or, if relevant futures transaction is under dispute, until the dispute is resolved. </w:t>
      </w:r>
    </w:p>
    <w:p w14:paraId="20AF709E" w14:textId="620D7677"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49</w:t>
      </w:r>
      <w:r w:rsidRPr="002222B5">
        <w:rPr>
          <w:rFonts w:ascii="Times New Roman" w:hAnsi="Times New Roman"/>
          <w:sz w:val="22"/>
        </w:rPr>
        <w:tab/>
        <w:t xml:space="preserve">If a Member has any objection against the clearing data, it shall send a written notice to the Exchange </w:t>
      </w:r>
      <w:r w:rsidR="000C2E4B" w:rsidRPr="000C2E4B">
        <w:rPr>
          <w:rFonts w:ascii="Times New Roman" w:hAnsi="Times New Roman"/>
          <w:bCs/>
          <w:sz w:val="22"/>
        </w:rPr>
        <w:t>no later than thirty (30) minutes before market open on the following trading day</w:t>
      </w:r>
      <w:r w:rsidRPr="002222B5">
        <w:rPr>
          <w:rFonts w:ascii="Times New Roman" w:hAnsi="Times New Roman"/>
          <w:sz w:val="22"/>
        </w:rPr>
        <w:t>. In case of an exceptional event, the Member may send the written notice within two (2) hours after market open on the following trading day. If the Member raises no objection to the clearing data within the specified time period, it shall be deemed to have accepted such data as accurate.</w:t>
      </w:r>
    </w:p>
    <w:p w14:paraId="05802D80" w14:textId="77777777"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lastRenderedPageBreak/>
        <w:t>Article 50</w:t>
      </w:r>
      <w:r w:rsidRPr="002222B5">
        <w:rPr>
          <w:rFonts w:ascii="Times New Roman" w:hAnsi="Times New Roman"/>
          <w:sz w:val="22"/>
        </w:rPr>
        <w:tab/>
        <w:t xml:space="preserve">After daily clearing, the Exchange will transmit funds transfer data for each Member to the corresponding </w:t>
      </w:r>
      <w:r w:rsidRPr="002222B5">
        <w:rPr>
          <w:rFonts w:ascii="Times New Roman" w:hAnsi="Times New Roman"/>
          <w:bCs/>
          <w:sz w:val="22"/>
        </w:rPr>
        <w:t>Designated</w:t>
      </w:r>
      <w:r w:rsidRPr="002222B5">
        <w:rPr>
          <w:rFonts w:ascii="Times New Roman" w:hAnsi="Times New Roman"/>
          <w:sz w:val="22"/>
        </w:rPr>
        <w:t xml:space="preserve"> Depository Bank, which shall timely inform the Exchange of the transfer results.</w:t>
      </w:r>
    </w:p>
    <w:p w14:paraId="215E41A6" w14:textId="77777777"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51</w:t>
      </w:r>
      <w:r w:rsidRPr="002222B5">
        <w:rPr>
          <w:rFonts w:ascii="Times New Roman" w:hAnsi="Times New Roman"/>
          <w:sz w:val="22"/>
        </w:rPr>
        <w:tab/>
        <w:t xml:space="preserve">The Exchange will, on the first trading day of each month, provide each Member with the </w:t>
      </w:r>
      <w:r w:rsidRPr="002222B5">
        <w:rPr>
          <w:rFonts w:ascii="Times New Roman" w:hAnsi="Times New Roman"/>
          <w:i/>
          <w:iCs/>
          <w:sz w:val="22"/>
        </w:rPr>
        <w:t>Funds Settlement Statement of the Shanghai Futures Exchange</w:t>
      </w:r>
      <w:r w:rsidRPr="002222B5">
        <w:rPr>
          <w:rFonts w:ascii="Times New Roman" w:hAnsi="Times New Roman"/>
          <w:sz w:val="22"/>
        </w:rPr>
        <w:t xml:space="preserve"> (stamped with SHFE CLEARING) and the </w:t>
      </w:r>
      <w:r w:rsidRPr="002222B5">
        <w:rPr>
          <w:rFonts w:ascii="Times New Roman" w:hAnsi="Times New Roman"/>
          <w:i/>
          <w:iCs/>
          <w:sz w:val="22"/>
        </w:rPr>
        <w:t>Invoice of the Shanghai Futures</w:t>
      </w:r>
      <w:r w:rsidRPr="002222B5">
        <w:rPr>
          <w:rFonts w:ascii="Times New Roman" w:hAnsi="Times New Roman"/>
          <w:sz w:val="22"/>
        </w:rPr>
        <w:t xml:space="preserve"> </w:t>
      </w:r>
      <w:r w:rsidRPr="002222B5">
        <w:rPr>
          <w:rFonts w:ascii="Times New Roman" w:hAnsi="Times New Roman"/>
          <w:i/>
          <w:iCs/>
          <w:sz w:val="22"/>
        </w:rPr>
        <w:t xml:space="preserve">Exchange </w:t>
      </w:r>
      <w:r w:rsidRPr="002222B5">
        <w:rPr>
          <w:rFonts w:ascii="Times New Roman" w:hAnsi="Times New Roman"/>
          <w:sz w:val="22"/>
        </w:rPr>
        <w:t xml:space="preserve">(on transaction fees) for the preceding month for the Member’s verification. </w:t>
      </w:r>
    </w:p>
    <w:p w14:paraId="31627EEB" w14:textId="77777777" w:rsidR="007726AB" w:rsidRDefault="00986EB7" w:rsidP="00986EB7">
      <w:pPr>
        <w:tabs>
          <w:tab w:val="left" w:pos="1276"/>
        </w:tabs>
        <w:adjustRightInd w:val="0"/>
        <w:snapToGrid w:val="0"/>
        <w:spacing w:afterLines="100" w:after="312" w:line="259" w:lineRule="auto"/>
        <w:jc w:val="left"/>
        <w:rPr>
          <w:rFonts w:ascii="Times New Roman" w:hAnsi="Times New Roman"/>
          <w:color w:val="000000"/>
          <w:sz w:val="22"/>
        </w:rPr>
      </w:pPr>
      <w:r w:rsidRPr="002222B5">
        <w:rPr>
          <w:rFonts w:ascii="Times New Roman" w:hAnsi="Times New Roman"/>
          <w:b/>
          <w:bCs/>
          <w:sz w:val="22"/>
        </w:rPr>
        <w:t>Article 52</w:t>
      </w:r>
      <w:r w:rsidRPr="002222B5">
        <w:rPr>
          <w:rFonts w:ascii="Times New Roman" w:hAnsi="Times New Roman"/>
          <w:sz w:val="22"/>
        </w:rPr>
        <w:tab/>
      </w:r>
      <w:r w:rsidR="007726AB" w:rsidRPr="009630B9">
        <w:rPr>
          <w:rFonts w:ascii="Times New Roman" w:hAnsi="Times New Roman"/>
          <w:color w:val="000000"/>
          <w:sz w:val="22"/>
        </w:rPr>
        <w:t xml:space="preserve">A Member shall enhance the management over its </w:t>
      </w:r>
      <w:r w:rsidR="007726AB">
        <w:rPr>
          <w:rFonts w:ascii="Times New Roman" w:hAnsi="Times New Roman"/>
          <w:color w:val="000000"/>
          <w:sz w:val="22"/>
        </w:rPr>
        <w:t>settlement and delivery personnel</w:t>
      </w:r>
      <w:r w:rsidR="007726AB" w:rsidRPr="009630B9">
        <w:rPr>
          <w:rFonts w:ascii="Times New Roman" w:hAnsi="Times New Roman"/>
          <w:color w:val="000000"/>
          <w:sz w:val="22"/>
        </w:rPr>
        <w:t xml:space="preserve"> and require them to follow standard operating procedures, especially to protect its passwords from theft or disclosure. </w:t>
      </w:r>
    </w:p>
    <w:p w14:paraId="535C3D6E" w14:textId="6A54C618"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53</w:t>
      </w:r>
      <w:r w:rsidRPr="002222B5">
        <w:rPr>
          <w:rFonts w:ascii="Times New Roman" w:hAnsi="Times New Roman"/>
          <w:sz w:val="22"/>
        </w:rPr>
        <w:tab/>
        <w:t xml:space="preserve">A Member </w:t>
      </w:r>
      <w:r w:rsidRPr="002222B5">
        <w:rPr>
          <w:rFonts w:ascii="Times New Roman" w:hAnsi="Times New Roman"/>
          <w:bCs/>
          <w:sz w:val="22"/>
        </w:rPr>
        <w:t xml:space="preserve">and its </w:t>
      </w:r>
      <w:r w:rsidR="002A0887" w:rsidRPr="002A0887">
        <w:rPr>
          <w:rFonts w:ascii="Times New Roman" w:hAnsi="Times New Roman"/>
          <w:bCs/>
          <w:sz w:val="22"/>
        </w:rPr>
        <w:t>Clearing</w:t>
      </w:r>
      <w:r w:rsidR="0041775F" w:rsidRPr="0041775F">
        <w:t xml:space="preserve"> </w:t>
      </w:r>
      <w:r w:rsidR="0041775F" w:rsidRPr="0041775F">
        <w:rPr>
          <w:rFonts w:ascii="Times New Roman" w:hAnsi="Times New Roman"/>
          <w:bCs/>
          <w:sz w:val="22"/>
        </w:rPr>
        <w:t>and</w:t>
      </w:r>
      <w:r w:rsidR="002A0887" w:rsidRPr="002A0887">
        <w:rPr>
          <w:rFonts w:ascii="Times New Roman" w:hAnsi="Times New Roman"/>
          <w:bCs/>
          <w:sz w:val="22"/>
        </w:rPr>
        <w:t xml:space="preserve"> Delivery</w:t>
      </w:r>
      <w:r w:rsidRPr="002222B5">
        <w:rPr>
          <w:rFonts w:ascii="Times New Roman" w:hAnsi="Times New Roman"/>
          <w:bCs/>
          <w:sz w:val="22"/>
        </w:rPr>
        <w:t xml:space="preserve"> Principal </w:t>
      </w:r>
      <w:r w:rsidRPr="002222B5">
        <w:rPr>
          <w:rFonts w:ascii="Times New Roman" w:hAnsi="Times New Roman"/>
          <w:sz w:val="22"/>
        </w:rPr>
        <w:t>may apply to the Exchange for a transfer of positions if:</w:t>
      </w:r>
    </w:p>
    <w:p w14:paraId="14AD9488" w14:textId="128D8C4D" w:rsidR="00986EB7" w:rsidRPr="002222B5" w:rsidRDefault="00986EB7" w:rsidP="00986EB7">
      <w:pPr>
        <w:tabs>
          <w:tab w:val="left" w:pos="714"/>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w:t>
      </w:r>
      <w:proofErr w:type="spellStart"/>
      <w:r w:rsidRPr="002222B5">
        <w:rPr>
          <w:rFonts w:ascii="Times New Roman" w:hAnsi="Times New Roman"/>
          <w:sz w:val="22"/>
        </w:rPr>
        <w:t>i</w:t>
      </w:r>
      <w:proofErr w:type="spellEnd"/>
      <w:r w:rsidRPr="002222B5">
        <w:rPr>
          <w:rFonts w:ascii="Times New Roman" w:hAnsi="Times New Roman"/>
          <w:sz w:val="22"/>
        </w:rPr>
        <w:t>)</w:t>
      </w:r>
      <w:r w:rsidRPr="002222B5">
        <w:rPr>
          <w:rFonts w:ascii="Times New Roman" w:hAnsi="Times New Roman"/>
          <w:sz w:val="22"/>
        </w:rPr>
        <w:tab/>
      </w:r>
      <w:proofErr w:type="gramStart"/>
      <w:r w:rsidRPr="002222B5">
        <w:rPr>
          <w:rFonts w:ascii="Times New Roman" w:hAnsi="Times New Roman"/>
          <w:bCs/>
          <w:sz w:val="22"/>
        </w:rPr>
        <w:t>the</w:t>
      </w:r>
      <w:proofErr w:type="gramEnd"/>
      <w:r w:rsidRPr="002222B5">
        <w:rPr>
          <w:rFonts w:ascii="Times New Roman" w:hAnsi="Times New Roman"/>
          <w:bCs/>
          <w:sz w:val="22"/>
        </w:rPr>
        <w:t xml:space="preserve"> Member</w:t>
      </w:r>
      <w:r w:rsidRPr="002222B5">
        <w:rPr>
          <w:rFonts w:ascii="Times New Roman" w:hAnsi="Times New Roman"/>
          <w:sz w:val="22"/>
        </w:rPr>
        <w:t xml:space="preserve"> is no longer able to engage in futures-related activities for any reason;</w:t>
      </w:r>
    </w:p>
    <w:p w14:paraId="6227EAA3" w14:textId="3A8707A2" w:rsidR="00986EB7" w:rsidRPr="002222B5" w:rsidRDefault="00986EB7" w:rsidP="00986EB7">
      <w:pPr>
        <w:tabs>
          <w:tab w:val="left" w:pos="714"/>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(ii)</w:t>
      </w:r>
      <w:r w:rsidRPr="002222B5">
        <w:rPr>
          <w:rFonts w:ascii="Times New Roman" w:hAnsi="Times New Roman"/>
          <w:sz w:val="22"/>
        </w:rPr>
        <w:tab/>
      </w:r>
      <w:proofErr w:type="gramStart"/>
      <w:r w:rsidRPr="002222B5">
        <w:rPr>
          <w:rFonts w:ascii="Times New Roman" w:hAnsi="Times New Roman"/>
          <w:bCs/>
          <w:sz w:val="22"/>
        </w:rPr>
        <w:t>the</w:t>
      </w:r>
      <w:proofErr w:type="gramEnd"/>
      <w:r w:rsidRPr="002222B5">
        <w:rPr>
          <w:rFonts w:ascii="Times New Roman" w:hAnsi="Times New Roman"/>
          <w:bCs/>
          <w:sz w:val="22"/>
        </w:rPr>
        <w:t xml:space="preserve"> Member </w:t>
      </w:r>
      <w:r w:rsidRPr="002222B5">
        <w:rPr>
          <w:rFonts w:ascii="Times New Roman" w:hAnsi="Times New Roman"/>
          <w:sz w:val="22"/>
        </w:rPr>
        <w:t>is merged, split, closed down, dissolved, or bankrupt;</w:t>
      </w:r>
    </w:p>
    <w:p w14:paraId="30616920" w14:textId="77777777" w:rsidR="00986EB7" w:rsidRPr="002222B5" w:rsidRDefault="00986EB7" w:rsidP="00986EB7">
      <w:pPr>
        <w:tabs>
          <w:tab w:val="left" w:pos="714"/>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(iii)</w:t>
      </w:r>
      <w:r w:rsidRPr="002222B5">
        <w:rPr>
          <w:rFonts w:ascii="Times New Roman" w:hAnsi="Times New Roman"/>
          <w:sz w:val="22"/>
        </w:rPr>
        <w:tab/>
      </w:r>
      <w:proofErr w:type="gramStart"/>
      <w:r w:rsidRPr="002222B5">
        <w:rPr>
          <w:rFonts w:ascii="Times New Roman" w:hAnsi="Times New Roman"/>
          <w:bCs/>
          <w:sz w:val="22"/>
        </w:rPr>
        <w:t>the</w:t>
      </w:r>
      <w:proofErr w:type="gramEnd"/>
      <w:r w:rsidRPr="002222B5">
        <w:rPr>
          <w:rFonts w:ascii="Times New Roman" w:hAnsi="Times New Roman"/>
          <w:bCs/>
          <w:sz w:val="22"/>
        </w:rPr>
        <w:t xml:space="preserve"> clearing relationship between the two changes; or</w:t>
      </w:r>
    </w:p>
    <w:p w14:paraId="240AB869" w14:textId="77777777" w:rsidR="00986EB7" w:rsidRPr="002222B5" w:rsidRDefault="00986EB7" w:rsidP="00986EB7">
      <w:pPr>
        <w:tabs>
          <w:tab w:val="left" w:pos="714"/>
        </w:tabs>
        <w:adjustRightInd w:val="0"/>
        <w:snapToGrid w:val="0"/>
        <w:spacing w:afterLines="100" w:after="312" w:line="259" w:lineRule="auto"/>
        <w:jc w:val="left"/>
        <w:rPr>
          <w:rFonts w:ascii="Times New Roman" w:hAnsi="Times New Roman"/>
          <w:sz w:val="22"/>
        </w:rPr>
      </w:pPr>
      <w:r w:rsidRPr="002222B5">
        <w:rPr>
          <w:rFonts w:ascii="Times New Roman" w:hAnsi="Times New Roman"/>
          <w:bCs/>
          <w:sz w:val="22"/>
        </w:rPr>
        <w:t>(iv)</w:t>
      </w:r>
      <w:r w:rsidRPr="002222B5">
        <w:rPr>
          <w:rFonts w:ascii="Times New Roman" w:hAnsi="Times New Roman"/>
          <w:sz w:val="22"/>
        </w:rPr>
        <w:tab/>
      </w:r>
      <w:proofErr w:type="gramStart"/>
      <w:r w:rsidRPr="002222B5">
        <w:rPr>
          <w:rFonts w:ascii="Times New Roman" w:hAnsi="Times New Roman"/>
          <w:sz w:val="22"/>
        </w:rPr>
        <w:t>any</w:t>
      </w:r>
      <w:proofErr w:type="gramEnd"/>
      <w:r w:rsidRPr="002222B5">
        <w:rPr>
          <w:rFonts w:ascii="Times New Roman" w:hAnsi="Times New Roman"/>
          <w:sz w:val="22"/>
        </w:rPr>
        <w:t xml:space="preserve"> other event requiring such transfer occurs as prescribed by the Exchange.</w:t>
      </w:r>
    </w:p>
    <w:p w14:paraId="4A514812" w14:textId="133808FB"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Cs/>
          <w:sz w:val="22"/>
        </w:rPr>
        <w:t xml:space="preserve">The Exchange may require one or more </w:t>
      </w:r>
      <w:r w:rsidRPr="002222B5">
        <w:rPr>
          <w:rFonts w:ascii="Times New Roman" w:hAnsi="Times New Roman"/>
          <w:sz w:val="22"/>
        </w:rPr>
        <w:t xml:space="preserve">application documents, including a </w:t>
      </w:r>
      <w:r w:rsidRPr="002222B5">
        <w:rPr>
          <w:rFonts w:ascii="Times New Roman" w:hAnsi="Times New Roman"/>
          <w:bCs/>
          <w:sz w:val="22"/>
        </w:rPr>
        <w:t>statement</w:t>
      </w:r>
      <w:r w:rsidRPr="002222B5">
        <w:rPr>
          <w:rFonts w:ascii="Times New Roman" w:hAnsi="Times New Roman"/>
          <w:sz w:val="22"/>
        </w:rPr>
        <w:t xml:space="preserve"> </w:t>
      </w:r>
      <w:r w:rsidRPr="002222B5">
        <w:rPr>
          <w:rFonts w:ascii="Times New Roman" w:hAnsi="Times New Roman"/>
          <w:bCs/>
          <w:sz w:val="22"/>
        </w:rPr>
        <w:t>that</w:t>
      </w:r>
      <w:r w:rsidRPr="002222B5">
        <w:rPr>
          <w:rFonts w:ascii="Times New Roman" w:hAnsi="Times New Roman"/>
          <w:sz w:val="22"/>
        </w:rPr>
        <w:t xml:space="preserve"> both the Member and the new carrying Member consent to such transfer</w:t>
      </w:r>
      <w:r w:rsidRPr="002222B5">
        <w:rPr>
          <w:rFonts w:ascii="Times New Roman" w:hAnsi="Times New Roman"/>
          <w:bCs/>
          <w:sz w:val="22"/>
        </w:rPr>
        <w:t xml:space="preserve">, a statement that the Client consents to such transfer, a statement on change of clearing relationship, and a detailed list of relevant positions. </w:t>
      </w:r>
      <w:r w:rsidRPr="002222B5">
        <w:rPr>
          <w:rFonts w:ascii="Times New Roman" w:hAnsi="Times New Roman"/>
          <w:sz w:val="22"/>
        </w:rPr>
        <w:t>Particularly, in the event of any circumstance specified in sub-paragraphs (</w:t>
      </w:r>
      <w:proofErr w:type="spellStart"/>
      <w:r w:rsidRPr="002222B5">
        <w:rPr>
          <w:rFonts w:ascii="Times New Roman" w:hAnsi="Times New Roman"/>
          <w:sz w:val="22"/>
        </w:rPr>
        <w:t>i</w:t>
      </w:r>
      <w:proofErr w:type="spellEnd"/>
      <w:r w:rsidRPr="002222B5">
        <w:rPr>
          <w:rFonts w:ascii="Times New Roman" w:hAnsi="Times New Roman"/>
          <w:sz w:val="22"/>
        </w:rPr>
        <w:t>) and (ii), materials including a letter of approval from the relevant regulatory authority, and documents proving that the Clients are informed of the transfer shall also be submitted.</w:t>
      </w:r>
    </w:p>
    <w:p w14:paraId="2B46AFA9" w14:textId="77777777" w:rsidR="00986EB7" w:rsidRPr="002222B5" w:rsidRDefault="00986EB7" w:rsidP="00986EB7">
      <w:pPr>
        <w:tabs>
          <w:tab w:val="left" w:pos="1276"/>
        </w:tabs>
        <w:adjustRightInd w:val="0"/>
        <w:snapToGrid w:val="0"/>
        <w:spacing w:afterLines="100" w:after="312" w:line="259" w:lineRule="auto"/>
        <w:jc w:val="left"/>
        <w:rPr>
          <w:rFonts w:ascii="Times New Roman" w:hAnsi="Times New Roman"/>
          <w:bCs/>
          <w:sz w:val="22"/>
        </w:rPr>
      </w:pPr>
      <w:r w:rsidRPr="002222B5">
        <w:rPr>
          <w:rFonts w:ascii="Times New Roman" w:hAnsi="Times New Roman"/>
          <w:b/>
          <w:bCs/>
          <w:sz w:val="22"/>
        </w:rPr>
        <w:t>Article 54</w:t>
      </w:r>
      <w:r w:rsidRPr="002222B5">
        <w:rPr>
          <w:rFonts w:ascii="Times New Roman" w:hAnsi="Times New Roman"/>
          <w:b/>
          <w:bCs/>
          <w:sz w:val="22"/>
        </w:rPr>
        <w:tab/>
      </w:r>
      <w:r w:rsidRPr="002222B5">
        <w:rPr>
          <w:rFonts w:ascii="Times New Roman" w:hAnsi="Times New Roman"/>
          <w:bCs/>
          <w:sz w:val="22"/>
        </w:rPr>
        <w:t>Under exceptional circumstances, such as when a Member goes bankrupt but has not applied for position transfer, the Exchange may implement a contingency plan of position transfer for related Clients to protect their rights and interests.</w:t>
      </w:r>
    </w:p>
    <w:p w14:paraId="51CDA70F" w14:textId="693B44A1"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55</w:t>
      </w:r>
      <w:r w:rsidRPr="002222B5">
        <w:rPr>
          <w:rFonts w:ascii="Times New Roman" w:hAnsi="Times New Roman"/>
          <w:sz w:val="22"/>
        </w:rPr>
        <w:tab/>
        <w:t>After approving a position transfer application, the Exchange will, together with the relevant Members, agree on the settlement date for the transfer.</w:t>
      </w:r>
    </w:p>
    <w:p w14:paraId="598EBAEC" w14:textId="778CA24C"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56</w:t>
      </w:r>
      <w:r w:rsidRPr="002222B5">
        <w:rPr>
          <w:rFonts w:ascii="Times New Roman" w:hAnsi="Times New Roman"/>
          <w:sz w:val="22"/>
        </w:rPr>
        <w:tab/>
        <w:t xml:space="preserve">The Exchange shall, after the daily clearing on the agreed date, transfer the positions and provide pre-transfer and post-transfer settlement statements to the </w:t>
      </w:r>
      <w:r w:rsidRPr="002222B5">
        <w:rPr>
          <w:rFonts w:ascii="Times New Roman" w:hAnsi="Times New Roman"/>
          <w:bCs/>
          <w:sz w:val="22"/>
        </w:rPr>
        <w:t xml:space="preserve">relevant </w:t>
      </w:r>
      <w:r w:rsidRPr="002222B5">
        <w:rPr>
          <w:rFonts w:ascii="Times New Roman" w:hAnsi="Times New Roman"/>
          <w:sz w:val="22"/>
        </w:rPr>
        <w:t>Members.</w:t>
      </w:r>
    </w:p>
    <w:p w14:paraId="53A5CCB8" w14:textId="69FF2014"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57</w:t>
      </w:r>
      <w:r w:rsidRPr="002222B5">
        <w:rPr>
          <w:rFonts w:ascii="Times New Roman" w:hAnsi="Times New Roman"/>
          <w:sz w:val="22"/>
        </w:rPr>
        <w:tab/>
        <w:t>The transfer shall cover positions and trading margin, but excluding any other amounts such as the minimum clearing deposit balance, profits or losses, transaction fees, and taxes.</w:t>
      </w:r>
    </w:p>
    <w:p w14:paraId="1AAB98A5" w14:textId="706B934F"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58</w:t>
      </w:r>
      <w:r w:rsidRPr="002222B5">
        <w:rPr>
          <w:rFonts w:ascii="Times New Roman" w:hAnsi="Times New Roman"/>
          <w:sz w:val="22"/>
        </w:rPr>
        <w:tab/>
      </w:r>
      <w:r w:rsidRPr="002222B5">
        <w:rPr>
          <w:rFonts w:ascii="Times New Roman" w:hAnsi="Times New Roman"/>
          <w:bCs/>
          <w:sz w:val="22"/>
        </w:rPr>
        <w:t xml:space="preserve">Relevant </w:t>
      </w:r>
      <w:r w:rsidRPr="002222B5">
        <w:rPr>
          <w:rFonts w:ascii="Times New Roman" w:hAnsi="Times New Roman"/>
          <w:sz w:val="22"/>
        </w:rPr>
        <w:t>Members shall verify the information on pre-transfer and post-transfer positions and funds. Once confirmed, no information shall be changed.</w:t>
      </w:r>
    </w:p>
    <w:p w14:paraId="440BB7B3" w14:textId="2AC4C64D" w:rsidR="00986EB7" w:rsidRPr="002222B5" w:rsidRDefault="00986EB7" w:rsidP="00986EB7">
      <w:pPr>
        <w:pStyle w:val="2"/>
        <w:rPr>
          <w:sz w:val="22"/>
          <w:szCs w:val="22"/>
        </w:rPr>
      </w:pPr>
      <w:r w:rsidRPr="002222B5">
        <w:rPr>
          <w:sz w:val="22"/>
          <w:szCs w:val="22"/>
        </w:rPr>
        <w:lastRenderedPageBreak/>
        <w:t>CHAPTER 4</w:t>
      </w:r>
      <w:r w:rsidR="002222B5">
        <w:rPr>
          <w:sz w:val="22"/>
          <w:szCs w:val="22"/>
        </w:rPr>
        <w:t xml:space="preserve"> </w:t>
      </w:r>
      <w:r w:rsidRPr="002222B5">
        <w:rPr>
          <w:sz w:val="22"/>
          <w:szCs w:val="22"/>
        </w:rPr>
        <w:t>CLEARING FOR PHYSICAL DELIVERY</w:t>
      </w:r>
    </w:p>
    <w:p w14:paraId="10932BFE" w14:textId="05C4F805"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59</w:t>
      </w:r>
      <w:r w:rsidRPr="002222B5">
        <w:rPr>
          <w:rFonts w:ascii="Times New Roman" w:hAnsi="Times New Roman"/>
          <w:sz w:val="22"/>
        </w:rPr>
        <w:tab/>
        <w:t>A Member who conducts physical delivery shall pay delivery fees to the Exchange in accordance with relevant rules.</w:t>
      </w:r>
    </w:p>
    <w:p w14:paraId="790B5A34" w14:textId="5C3203B4"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60</w:t>
      </w:r>
      <w:r w:rsidRPr="002222B5">
        <w:rPr>
          <w:rFonts w:ascii="Times New Roman" w:hAnsi="Times New Roman"/>
          <w:sz w:val="22"/>
        </w:rPr>
        <w:tab/>
        <w:t xml:space="preserve">Delivery payment is cleared with the buyer making payment first. Delivery payment may be made through in-house transfer or bank transfer. Members who choose in-house transfer shall submit an In-House Transfer Application to the Exchange by 2:00 p.m. on the second delivery day at the latest, and the Exchange will transfer the delivery payment between the Members’ clearing deposits. If the Members choose bank transfer, the relevant buyer may transfer the delivery payment to the dedicated settlement account of the Exchange in the form of credit transfer notes, promissory notes, </w:t>
      </w:r>
      <w:proofErr w:type="spellStart"/>
      <w:r w:rsidRPr="002222B5">
        <w:rPr>
          <w:rFonts w:ascii="Times New Roman" w:hAnsi="Times New Roman"/>
          <w:sz w:val="22"/>
        </w:rPr>
        <w:t>cheques</w:t>
      </w:r>
      <w:proofErr w:type="spellEnd"/>
      <w:r w:rsidRPr="002222B5">
        <w:rPr>
          <w:rFonts w:ascii="Times New Roman" w:hAnsi="Times New Roman"/>
          <w:sz w:val="22"/>
        </w:rPr>
        <w:t>, or such other forms as recognized by the Exchange; the relevant seller will receive the delivery payment in the futures dedicated fund account of its carrying Member.</w:t>
      </w:r>
    </w:p>
    <w:p w14:paraId="4390802A" w14:textId="77777777" w:rsidR="00986EB7" w:rsidRPr="002222B5" w:rsidRDefault="00986EB7" w:rsidP="00986EB7">
      <w:pPr>
        <w:snapToGrid w:val="0"/>
        <w:spacing w:afterLines="100" w:after="312" w:line="259" w:lineRule="auto"/>
        <w:jc w:val="left"/>
        <w:rPr>
          <w:rFonts w:ascii="Times New Roman" w:hAnsi="Times New Roman"/>
          <w:sz w:val="22"/>
        </w:rPr>
      </w:pPr>
      <w:r w:rsidRPr="002222B5">
        <w:rPr>
          <w:rFonts w:ascii="Times New Roman" w:hAnsi="Times New Roman"/>
          <w:sz w:val="22"/>
        </w:rPr>
        <w:t>If a Member fails to make the delivery payment on behalf of the relevant buyer before 2:00 p.m. on the second delivery day, the Exchange may transfer the delivery payment from the Member’s clearing deposit.</w:t>
      </w:r>
    </w:p>
    <w:p w14:paraId="1991AE17" w14:textId="21BBCCED"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61</w:t>
      </w:r>
      <w:r w:rsidRPr="002222B5">
        <w:rPr>
          <w:rFonts w:ascii="Times New Roman" w:hAnsi="Times New Roman"/>
          <w:b/>
          <w:bCs/>
          <w:sz w:val="22"/>
        </w:rPr>
        <w:tab/>
      </w:r>
      <w:r w:rsidRPr="002222B5">
        <w:rPr>
          <w:rFonts w:ascii="Times New Roman" w:hAnsi="Times New Roman"/>
          <w:sz w:val="22"/>
        </w:rPr>
        <w:t xml:space="preserve">The benchmark price for delivery settlement of a futures contract is its settlement price on the last trading day. To the extent of any inconsistency between these </w:t>
      </w:r>
      <w:r w:rsidRPr="002222B5">
        <w:rPr>
          <w:rFonts w:ascii="Times New Roman" w:hAnsi="Times New Roman"/>
          <w:i/>
          <w:iCs/>
          <w:sz w:val="22"/>
        </w:rPr>
        <w:t xml:space="preserve">Clearing Rules </w:t>
      </w:r>
      <w:r w:rsidRPr="002222B5">
        <w:rPr>
          <w:rFonts w:ascii="Times New Roman" w:hAnsi="Times New Roman"/>
          <w:sz w:val="22"/>
        </w:rPr>
        <w:t>and the futures rules for the particular products, the product rules shall prevail. The commodity for delivery shall be priced at the benchmark price for delivery settlement plus any premiums or discounts for different grades and qualities as well as for the benchmark and non-benchmark delivery warehouse.</w:t>
      </w:r>
    </w:p>
    <w:p w14:paraId="04D0723D" w14:textId="3472588C"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62</w:t>
      </w:r>
      <w:r w:rsidRPr="002222B5">
        <w:rPr>
          <w:rFonts w:ascii="Times New Roman" w:hAnsi="Times New Roman"/>
          <w:b/>
          <w:bCs/>
          <w:sz w:val="22"/>
        </w:rPr>
        <w:tab/>
      </w:r>
      <w:r w:rsidRPr="002222B5">
        <w:rPr>
          <w:rFonts w:ascii="Times New Roman" w:hAnsi="Times New Roman"/>
          <w:sz w:val="22"/>
        </w:rPr>
        <w:t xml:space="preserve">The Exchange shall issue special value-added tax (“VAT”) invoices to the buyers’ carrying Members and collect special VAT invoices from the sellers’ carrying Members. Buyers’ carrying Members shall issue special VAT invoices to the buyers and collect special VAT invoices from the Exchange. Sellers’ carrying Members shall issue special VAT invoices to the Exchange and collect special VAT invoices from the sellers. </w:t>
      </w:r>
    </w:p>
    <w:p w14:paraId="4BBB4562" w14:textId="77777777" w:rsidR="00986EB7" w:rsidRPr="002222B5" w:rsidRDefault="00986EB7" w:rsidP="00986EB7">
      <w:pPr>
        <w:snapToGrid w:val="0"/>
        <w:spacing w:afterLines="100" w:after="312" w:line="259" w:lineRule="auto"/>
        <w:jc w:val="left"/>
        <w:rPr>
          <w:rFonts w:ascii="Times New Roman" w:hAnsi="Times New Roman"/>
          <w:sz w:val="22"/>
        </w:rPr>
      </w:pPr>
      <w:r w:rsidRPr="002222B5">
        <w:rPr>
          <w:rFonts w:ascii="Times New Roman" w:hAnsi="Times New Roman"/>
          <w:sz w:val="22"/>
        </w:rPr>
        <w:t xml:space="preserve">Sellers’ carrying Members shall deliver special VAT invoices to the Exchange on the fifth business day following the last trading day at the latest. </w:t>
      </w:r>
    </w:p>
    <w:p w14:paraId="6A61956B" w14:textId="5AF2ECC6"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63</w:t>
      </w:r>
      <w:r w:rsidRPr="002222B5">
        <w:rPr>
          <w:rFonts w:ascii="Times New Roman" w:hAnsi="Times New Roman"/>
          <w:sz w:val="22"/>
        </w:rPr>
        <w:tab/>
        <w:t xml:space="preserve">If the special VAT invoice submitted by a Member is overdue for three (3) to ten (10) days, an overdue fine of 0.5‰ of the delivery payment will be imposed on the Member for each day of delay; if overdue for eleven (11) to thirty (30) days, 1‰ of the delivery payment will be imposed as a fine for each day of delay; if overdue for over thirty (30) days, the Member shall be deemed to have failed to submit the special VAT invoice and be charged with liquidated damages of 20% of the delivery payment. </w:t>
      </w:r>
    </w:p>
    <w:p w14:paraId="3CAE1B63" w14:textId="7E173255"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64</w:t>
      </w:r>
      <w:r w:rsidRPr="002222B5">
        <w:rPr>
          <w:rFonts w:ascii="Times New Roman" w:hAnsi="Times New Roman"/>
          <w:b/>
          <w:bCs/>
          <w:sz w:val="22"/>
        </w:rPr>
        <w:tab/>
      </w:r>
      <w:r w:rsidRPr="002222B5">
        <w:rPr>
          <w:rFonts w:ascii="Times New Roman" w:hAnsi="Times New Roman"/>
          <w:sz w:val="22"/>
        </w:rPr>
        <w:t>On a given day during the delivery period, if a buyer’s carrying Member completes the delivery payment according to applicable rules before 2:00 p.m., the Exchange shall release the margin for the corresponding positions at the daily clearing; if the Member completes the payment after 2:00 p.m., the Exchange shall release the margin on the following trading day.</w:t>
      </w:r>
    </w:p>
    <w:p w14:paraId="7E5D85EB" w14:textId="77777777"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 xml:space="preserve">On a given day during the delivery period, if a seller’s carrying Member delivers the standard warrant according to applicable rules, the Exchange shall release the margin for the corresponding positions at the daily clearing. If the Member fails to submit the special VAT invoice by market close on the second delivery day, the Exchange shall charge a margin no less than 15% of the final settlement price </w:t>
      </w:r>
      <w:r w:rsidRPr="002222B5">
        <w:rPr>
          <w:rFonts w:ascii="Times New Roman" w:hAnsi="Times New Roman"/>
          <w:sz w:val="22"/>
        </w:rPr>
        <w:lastRenderedPageBreak/>
        <w:t>of the contract on the corresponding positions and release such margin after the Member submits the invoice. If the invoice is submitted before 2:00 p.m. on a given day, the Exchange shall release the margin at the daily clearing; if the invoice is submitted after 2:00 p.m., the Exchange shall release the margin on the following trading day.</w:t>
      </w:r>
    </w:p>
    <w:p w14:paraId="64E78A38" w14:textId="7210804E" w:rsidR="00986EB7" w:rsidRPr="002222B5" w:rsidRDefault="00986EB7" w:rsidP="00986EB7">
      <w:pPr>
        <w:tabs>
          <w:tab w:val="left" w:pos="1276"/>
        </w:tabs>
        <w:adjustRightInd w:val="0"/>
        <w:snapToGrid w:val="0"/>
        <w:spacing w:afterLines="100" w:after="312" w:line="259" w:lineRule="auto"/>
        <w:jc w:val="left"/>
        <w:rPr>
          <w:rFonts w:ascii="Times New Roman" w:hAnsi="Times New Roman"/>
          <w:b/>
          <w:bCs/>
          <w:sz w:val="22"/>
        </w:rPr>
      </w:pPr>
      <w:r w:rsidRPr="002222B5">
        <w:rPr>
          <w:rFonts w:ascii="Times New Roman" w:hAnsi="Times New Roman"/>
          <w:b/>
          <w:bCs/>
          <w:sz w:val="22"/>
        </w:rPr>
        <w:t>Article 65</w:t>
      </w:r>
      <w:r w:rsidRPr="002222B5">
        <w:rPr>
          <w:rFonts w:ascii="Times New Roman" w:hAnsi="Times New Roman"/>
          <w:b/>
          <w:bCs/>
          <w:sz w:val="22"/>
        </w:rPr>
        <w:tab/>
      </w:r>
      <w:r w:rsidRPr="002222B5">
        <w:rPr>
          <w:rFonts w:ascii="Times New Roman" w:hAnsi="Times New Roman"/>
          <w:sz w:val="22"/>
        </w:rPr>
        <w:t xml:space="preserve">To the extent of any inconsistency between these </w:t>
      </w:r>
      <w:r w:rsidRPr="002222B5">
        <w:rPr>
          <w:rFonts w:ascii="Times New Roman" w:hAnsi="Times New Roman"/>
          <w:i/>
          <w:iCs/>
          <w:sz w:val="22"/>
        </w:rPr>
        <w:t xml:space="preserve">Clearing Rules </w:t>
      </w:r>
      <w:r w:rsidRPr="002222B5">
        <w:rPr>
          <w:rFonts w:ascii="Times New Roman" w:hAnsi="Times New Roman"/>
          <w:sz w:val="22"/>
        </w:rPr>
        <w:t xml:space="preserve">and the futures rules for the particular products on the procedures for the delivery settlement, settlement of any overfill and </w:t>
      </w:r>
      <w:proofErr w:type="spellStart"/>
      <w:r w:rsidRPr="002222B5">
        <w:rPr>
          <w:rFonts w:ascii="Times New Roman" w:hAnsi="Times New Roman"/>
          <w:sz w:val="22"/>
        </w:rPr>
        <w:t>underfill</w:t>
      </w:r>
      <w:proofErr w:type="spellEnd"/>
      <w:r w:rsidRPr="002222B5">
        <w:rPr>
          <w:rFonts w:ascii="Times New Roman" w:hAnsi="Times New Roman"/>
          <w:sz w:val="22"/>
        </w:rPr>
        <w:t xml:space="preserve"> in load-in or load-out weight, and issuance of tax invoices, the product rules shall prevail.</w:t>
      </w:r>
    </w:p>
    <w:p w14:paraId="21AE7E4E" w14:textId="77777777" w:rsidR="00986EB7" w:rsidRPr="002222B5" w:rsidRDefault="00986EB7" w:rsidP="00986EB7">
      <w:pPr>
        <w:pStyle w:val="2"/>
        <w:rPr>
          <w:sz w:val="22"/>
          <w:szCs w:val="22"/>
        </w:rPr>
      </w:pPr>
      <w:r w:rsidRPr="002222B5">
        <w:rPr>
          <w:sz w:val="22"/>
          <w:szCs w:val="22"/>
        </w:rPr>
        <w:t>CHAPTER 5</w:t>
      </w:r>
      <w:r w:rsidRPr="002222B5">
        <w:rPr>
          <w:sz w:val="22"/>
          <w:szCs w:val="22"/>
        </w:rPr>
        <w:tab/>
        <w:t>CLEARING SERVICE FOR PRINCIPALS</w:t>
      </w:r>
    </w:p>
    <w:p w14:paraId="3E3048C2" w14:textId="77777777" w:rsidR="00986EB7" w:rsidRPr="0068247B" w:rsidRDefault="00986EB7" w:rsidP="00986EB7">
      <w:pPr>
        <w:tabs>
          <w:tab w:val="left" w:pos="1276"/>
        </w:tabs>
        <w:adjustRightInd w:val="0"/>
        <w:snapToGrid w:val="0"/>
        <w:spacing w:afterLines="100" w:after="312" w:line="259" w:lineRule="auto"/>
        <w:jc w:val="left"/>
        <w:rPr>
          <w:rFonts w:ascii="Times New Roman" w:hAnsi="Times New Roman"/>
          <w:bCs/>
          <w:sz w:val="22"/>
        </w:rPr>
      </w:pPr>
      <w:r w:rsidRPr="0068247B">
        <w:rPr>
          <w:rFonts w:ascii="Times New Roman" w:hAnsi="Times New Roman"/>
          <w:b/>
          <w:bCs/>
          <w:sz w:val="22"/>
        </w:rPr>
        <w:t>Article 66</w:t>
      </w:r>
      <w:r w:rsidRPr="0068247B">
        <w:rPr>
          <w:rFonts w:ascii="Times New Roman" w:hAnsi="Times New Roman"/>
          <w:bCs/>
          <w:sz w:val="22"/>
        </w:rPr>
        <w:tab/>
        <w:t>Any Overseas Intermediary that intends to engage an FF Member or OSBP to conduct trading and clearing on its behalf shall enter into a service agreement with the FF Member or OSBP and file it with the Exchange.</w:t>
      </w:r>
    </w:p>
    <w:p w14:paraId="5D640CD2" w14:textId="77777777" w:rsidR="00986EB7" w:rsidRPr="0068247B" w:rsidRDefault="00986EB7" w:rsidP="00986EB7">
      <w:pPr>
        <w:tabs>
          <w:tab w:val="left" w:pos="1276"/>
        </w:tabs>
        <w:snapToGrid w:val="0"/>
        <w:spacing w:beforeLines="50" w:before="156" w:afterLines="50" w:after="156" w:line="259" w:lineRule="auto"/>
        <w:jc w:val="left"/>
        <w:rPr>
          <w:rFonts w:ascii="Times New Roman" w:hAnsi="Times New Roman"/>
          <w:bCs/>
          <w:sz w:val="22"/>
        </w:rPr>
      </w:pPr>
      <w:r w:rsidRPr="0068247B">
        <w:rPr>
          <w:rFonts w:ascii="Times New Roman" w:hAnsi="Times New Roman"/>
          <w:bCs/>
          <w:sz w:val="22"/>
        </w:rPr>
        <w:t xml:space="preserve">The provision and acceptance of such service between an FF Member and an Overseas Intermediary shall conform to the relevant provisions of the </w:t>
      </w:r>
      <w:r w:rsidRPr="0068247B">
        <w:rPr>
          <w:rFonts w:ascii="Times New Roman" w:hAnsi="Times New Roman"/>
          <w:bCs/>
          <w:i/>
          <w:iCs/>
          <w:sz w:val="22"/>
        </w:rPr>
        <w:t>Membership Management Rules of the Shanghai Futures Exchange</w:t>
      </w:r>
      <w:r w:rsidRPr="0068247B">
        <w:rPr>
          <w:rFonts w:ascii="Times New Roman" w:hAnsi="Times New Roman"/>
          <w:bCs/>
          <w:sz w:val="22"/>
        </w:rPr>
        <w:t xml:space="preserve">. The provision and acceptance of such service between an OSBP and an Overseas Intermediary shall conform to the relevant provisions of the </w:t>
      </w:r>
      <w:r w:rsidRPr="0068247B">
        <w:rPr>
          <w:rFonts w:ascii="Times New Roman" w:hAnsi="Times New Roman"/>
          <w:bCs/>
          <w:i/>
          <w:iCs/>
          <w:sz w:val="22"/>
        </w:rPr>
        <w:t>Overseas Special Participants Management Rules of the Shanghai Futures Exchange</w:t>
      </w:r>
      <w:r w:rsidRPr="0068247B">
        <w:rPr>
          <w:rFonts w:ascii="Times New Roman" w:hAnsi="Times New Roman"/>
          <w:bCs/>
          <w:sz w:val="22"/>
        </w:rPr>
        <w:t>.</w:t>
      </w:r>
    </w:p>
    <w:p w14:paraId="624CC607" w14:textId="77777777" w:rsidR="00986EB7" w:rsidRPr="0068247B" w:rsidRDefault="00986EB7" w:rsidP="00986EB7">
      <w:pPr>
        <w:tabs>
          <w:tab w:val="left" w:pos="1276"/>
        </w:tabs>
        <w:adjustRightInd w:val="0"/>
        <w:snapToGrid w:val="0"/>
        <w:spacing w:afterLines="100" w:after="312" w:line="259" w:lineRule="auto"/>
        <w:jc w:val="left"/>
        <w:rPr>
          <w:rFonts w:ascii="Times New Roman" w:hAnsi="Times New Roman"/>
          <w:bCs/>
          <w:sz w:val="22"/>
        </w:rPr>
      </w:pPr>
      <w:r w:rsidRPr="0068247B">
        <w:rPr>
          <w:rFonts w:ascii="Times New Roman" w:hAnsi="Times New Roman"/>
          <w:b/>
          <w:bCs/>
          <w:sz w:val="22"/>
        </w:rPr>
        <w:t>Article 67</w:t>
      </w:r>
      <w:r w:rsidRPr="0068247B">
        <w:rPr>
          <w:rFonts w:ascii="Times New Roman" w:hAnsi="Times New Roman"/>
          <w:bCs/>
          <w:sz w:val="22"/>
        </w:rPr>
        <w:tab/>
        <w:t>An OSP shall engage one and only one Member to conduct clearing.</w:t>
      </w:r>
    </w:p>
    <w:p w14:paraId="3655F068" w14:textId="77777777" w:rsidR="00986EB7" w:rsidRPr="0068247B" w:rsidRDefault="00986EB7" w:rsidP="00986EB7">
      <w:pPr>
        <w:tabs>
          <w:tab w:val="left" w:pos="1276"/>
        </w:tabs>
        <w:adjustRightInd w:val="0"/>
        <w:snapToGrid w:val="0"/>
        <w:spacing w:afterLines="100" w:after="312" w:line="259" w:lineRule="auto"/>
        <w:jc w:val="left"/>
        <w:rPr>
          <w:rFonts w:ascii="Times New Roman" w:hAnsi="Times New Roman"/>
          <w:bCs/>
          <w:sz w:val="22"/>
        </w:rPr>
      </w:pPr>
      <w:r w:rsidRPr="0068247B">
        <w:rPr>
          <w:rFonts w:ascii="Times New Roman" w:hAnsi="Times New Roman"/>
          <w:b/>
          <w:bCs/>
          <w:sz w:val="22"/>
        </w:rPr>
        <w:t>Article 68</w:t>
      </w:r>
      <w:r w:rsidRPr="0068247B">
        <w:rPr>
          <w:rFonts w:ascii="Times New Roman" w:hAnsi="Times New Roman"/>
          <w:bCs/>
          <w:sz w:val="22"/>
        </w:rPr>
        <w:tab/>
        <w:t>A Member shall enter into a clearing service agreement with each OSP it provides clearing service to, which shall contain the following terms:</w:t>
      </w:r>
    </w:p>
    <w:p w14:paraId="19F494E8" w14:textId="77777777" w:rsidR="00986EB7" w:rsidRPr="0068247B" w:rsidRDefault="00986EB7" w:rsidP="00986EB7">
      <w:pPr>
        <w:tabs>
          <w:tab w:val="left" w:pos="709"/>
        </w:tabs>
        <w:adjustRightInd w:val="0"/>
        <w:snapToGrid w:val="0"/>
        <w:spacing w:afterLines="100" w:after="312" w:line="259" w:lineRule="auto"/>
        <w:jc w:val="left"/>
        <w:rPr>
          <w:rFonts w:ascii="Times New Roman" w:hAnsi="Times New Roman"/>
          <w:bCs/>
          <w:sz w:val="22"/>
        </w:rPr>
      </w:pPr>
      <w:r w:rsidRPr="0068247B">
        <w:rPr>
          <w:rFonts w:ascii="Times New Roman" w:hAnsi="Times New Roman"/>
          <w:bCs/>
          <w:sz w:val="22"/>
        </w:rPr>
        <w:t>(</w:t>
      </w:r>
      <w:proofErr w:type="spellStart"/>
      <w:r w:rsidRPr="0068247B">
        <w:rPr>
          <w:rFonts w:ascii="Times New Roman" w:hAnsi="Times New Roman"/>
          <w:bCs/>
          <w:sz w:val="22"/>
        </w:rPr>
        <w:t>i</w:t>
      </w:r>
      <w:proofErr w:type="spellEnd"/>
      <w:r w:rsidRPr="0068247B">
        <w:rPr>
          <w:rFonts w:ascii="Times New Roman" w:hAnsi="Times New Roman"/>
          <w:bCs/>
          <w:sz w:val="22"/>
        </w:rPr>
        <w:t>)</w:t>
      </w:r>
      <w:r w:rsidRPr="0068247B">
        <w:rPr>
          <w:rFonts w:ascii="Times New Roman" w:hAnsi="Times New Roman"/>
          <w:bCs/>
          <w:sz w:val="22"/>
        </w:rPr>
        <w:tab/>
      </w:r>
      <w:proofErr w:type="gramStart"/>
      <w:r w:rsidRPr="0068247B">
        <w:rPr>
          <w:rFonts w:ascii="Times New Roman" w:hAnsi="Times New Roman"/>
          <w:bCs/>
          <w:sz w:val="22"/>
        </w:rPr>
        <w:t>minimum</w:t>
      </w:r>
      <w:proofErr w:type="gramEnd"/>
      <w:r w:rsidRPr="0068247B">
        <w:rPr>
          <w:rFonts w:ascii="Times New Roman" w:hAnsi="Times New Roman"/>
          <w:bCs/>
          <w:sz w:val="22"/>
        </w:rPr>
        <w:t xml:space="preserve"> clearing deposit and standard of trading margin;</w:t>
      </w:r>
    </w:p>
    <w:p w14:paraId="57015AED" w14:textId="48A2B58C" w:rsidR="00986EB7" w:rsidRPr="0068247B" w:rsidRDefault="00986EB7" w:rsidP="00986EB7">
      <w:pPr>
        <w:tabs>
          <w:tab w:val="left" w:pos="714"/>
        </w:tabs>
        <w:adjustRightInd w:val="0"/>
        <w:snapToGrid w:val="0"/>
        <w:spacing w:afterLines="100" w:after="312" w:line="259" w:lineRule="auto"/>
        <w:jc w:val="left"/>
        <w:rPr>
          <w:rFonts w:ascii="Times New Roman" w:hAnsi="Times New Roman"/>
          <w:bCs/>
          <w:sz w:val="22"/>
        </w:rPr>
      </w:pPr>
      <w:r w:rsidRPr="0068247B">
        <w:rPr>
          <w:rFonts w:ascii="Times New Roman" w:hAnsi="Times New Roman"/>
          <w:bCs/>
          <w:sz w:val="22"/>
        </w:rPr>
        <w:t>(ii)</w:t>
      </w:r>
      <w:r w:rsidRPr="0068247B">
        <w:rPr>
          <w:rFonts w:ascii="Times New Roman" w:hAnsi="Times New Roman"/>
          <w:bCs/>
          <w:sz w:val="22"/>
        </w:rPr>
        <w:tab/>
      </w:r>
      <w:proofErr w:type="gramStart"/>
      <w:r w:rsidR="007348E3" w:rsidRPr="007348E3">
        <w:rPr>
          <w:rFonts w:ascii="Times New Roman" w:hAnsi="Times New Roman"/>
          <w:bCs/>
          <w:sz w:val="22"/>
        </w:rPr>
        <w:t>margin</w:t>
      </w:r>
      <w:proofErr w:type="gramEnd"/>
      <w:r w:rsidR="007348E3" w:rsidRPr="007348E3">
        <w:rPr>
          <w:rFonts w:ascii="Times New Roman" w:hAnsi="Times New Roman"/>
          <w:bCs/>
          <w:sz w:val="22"/>
        </w:rPr>
        <w:t xml:space="preserve"> collaterals</w:t>
      </w:r>
      <w:r w:rsidRPr="0068247B">
        <w:rPr>
          <w:rFonts w:ascii="Times New Roman" w:hAnsi="Times New Roman"/>
          <w:bCs/>
          <w:sz w:val="22"/>
        </w:rPr>
        <w:t xml:space="preserve"> and their haircuts;</w:t>
      </w:r>
    </w:p>
    <w:p w14:paraId="6A0A1D59" w14:textId="77777777" w:rsidR="00986EB7" w:rsidRPr="0068247B" w:rsidRDefault="00986EB7" w:rsidP="00986EB7">
      <w:pPr>
        <w:tabs>
          <w:tab w:val="left" w:pos="714"/>
        </w:tabs>
        <w:snapToGrid w:val="0"/>
        <w:spacing w:beforeLines="50" w:before="156" w:afterLines="50" w:after="156" w:line="259" w:lineRule="auto"/>
        <w:jc w:val="left"/>
        <w:rPr>
          <w:rFonts w:ascii="Times New Roman" w:hAnsi="Times New Roman"/>
          <w:bCs/>
          <w:sz w:val="22"/>
        </w:rPr>
      </w:pPr>
      <w:r w:rsidRPr="0068247B">
        <w:rPr>
          <w:rFonts w:ascii="Times New Roman" w:hAnsi="Times New Roman"/>
          <w:bCs/>
          <w:sz w:val="22"/>
        </w:rPr>
        <w:t>(iii)</w:t>
      </w:r>
      <w:r w:rsidRPr="0068247B">
        <w:rPr>
          <w:rFonts w:ascii="Times New Roman" w:hAnsi="Times New Roman"/>
          <w:bCs/>
          <w:sz w:val="22"/>
        </w:rPr>
        <w:tab/>
      </w:r>
      <w:proofErr w:type="gramStart"/>
      <w:r w:rsidRPr="0068247B">
        <w:rPr>
          <w:rFonts w:ascii="Times New Roman" w:hAnsi="Times New Roman"/>
          <w:bCs/>
          <w:sz w:val="22"/>
        </w:rPr>
        <w:t>risk</w:t>
      </w:r>
      <w:proofErr w:type="gramEnd"/>
      <w:r w:rsidRPr="0068247B">
        <w:rPr>
          <w:rFonts w:ascii="Times New Roman" w:hAnsi="Times New Roman"/>
          <w:bCs/>
          <w:sz w:val="22"/>
        </w:rPr>
        <w:t xml:space="preserve"> management measures and their conditions and procedures;</w:t>
      </w:r>
    </w:p>
    <w:p w14:paraId="2114C4B6" w14:textId="77777777" w:rsidR="00986EB7" w:rsidRPr="0068247B" w:rsidRDefault="00986EB7" w:rsidP="00986EB7">
      <w:pPr>
        <w:tabs>
          <w:tab w:val="left" w:pos="709"/>
        </w:tabs>
        <w:adjustRightInd w:val="0"/>
        <w:snapToGrid w:val="0"/>
        <w:spacing w:afterLines="100" w:after="312" w:line="259" w:lineRule="auto"/>
        <w:jc w:val="left"/>
        <w:rPr>
          <w:rFonts w:ascii="Times New Roman" w:hAnsi="Times New Roman"/>
          <w:bCs/>
          <w:sz w:val="22"/>
        </w:rPr>
      </w:pPr>
      <w:r w:rsidRPr="0068247B">
        <w:rPr>
          <w:rFonts w:ascii="Times New Roman" w:hAnsi="Times New Roman"/>
          <w:bCs/>
          <w:sz w:val="22"/>
        </w:rPr>
        <w:t>(iv)</w:t>
      </w:r>
      <w:r w:rsidRPr="0068247B">
        <w:rPr>
          <w:rFonts w:ascii="Times New Roman" w:hAnsi="Times New Roman"/>
          <w:bCs/>
          <w:sz w:val="22"/>
        </w:rPr>
        <w:tab/>
      </w:r>
      <w:proofErr w:type="gramStart"/>
      <w:r w:rsidRPr="0068247B">
        <w:rPr>
          <w:rFonts w:ascii="Times New Roman" w:hAnsi="Times New Roman"/>
          <w:bCs/>
          <w:sz w:val="22"/>
        </w:rPr>
        <w:t>account</w:t>
      </w:r>
      <w:proofErr w:type="gramEnd"/>
      <w:r w:rsidRPr="0068247B">
        <w:rPr>
          <w:rFonts w:ascii="Times New Roman" w:hAnsi="Times New Roman"/>
          <w:bCs/>
          <w:sz w:val="22"/>
        </w:rPr>
        <w:t xml:space="preserve"> types, account management models, and the clearing and settlement procedures, including the timing and methods for receiving, inquiring, and confirming clearing data;</w:t>
      </w:r>
    </w:p>
    <w:p w14:paraId="34CB4ABE" w14:textId="77777777" w:rsidR="00986EB7" w:rsidRPr="0068247B" w:rsidRDefault="00986EB7" w:rsidP="00986EB7">
      <w:pPr>
        <w:tabs>
          <w:tab w:val="left" w:pos="709"/>
        </w:tabs>
        <w:adjustRightInd w:val="0"/>
        <w:snapToGrid w:val="0"/>
        <w:spacing w:afterLines="100" w:after="312" w:line="259" w:lineRule="auto"/>
        <w:jc w:val="left"/>
        <w:rPr>
          <w:rFonts w:ascii="Times New Roman" w:hAnsi="Times New Roman"/>
          <w:bCs/>
          <w:sz w:val="22"/>
        </w:rPr>
      </w:pPr>
      <w:r w:rsidRPr="0068247B">
        <w:rPr>
          <w:rFonts w:ascii="Times New Roman" w:hAnsi="Times New Roman"/>
          <w:bCs/>
          <w:sz w:val="22"/>
        </w:rPr>
        <w:t>(v)</w:t>
      </w:r>
      <w:r w:rsidRPr="0068247B">
        <w:rPr>
          <w:rFonts w:ascii="Times New Roman" w:hAnsi="Times New Roman"/>
          <w:bCs/>
          <w:sz w:val="22"/>
        </w:rPr>
        <w:tab/>
      </w:r>
      <w:proofErr w:type="gramStart"/>
      <w:r w:rsidRPr="0068247B">
        <w:rPr>
          <w:rFonts w:ascii="Times New Roman" w:hAnsi="Times New Roman"/>
          <w:bCs/>
          <w:sz w:val="22"/>
        </w:rPr>
        <w:t>transaction</w:t>
      </w:r>
      <w:proofErr w:type="gramEnd"/>
      <w:r w:rsidRPr="0068247B">
        <w:rPr>
          <w:rFonts w:ascii="Times New Roman" w:hAnsi="Times New Roman"/>
          <w:bCs/>
          <w:sz w:val="22"/>
        </w:rPr>
        <w:t xml:space="preserve"> fee rate;</w:t>
      </w:r>
    </w:p>
    <w:p w14:paraId="75FF1F94" w14:textId="77777777" w:rsidR="00986EB7" w:rsidRPr="0068247B" w:rsidRDefault="00986EB7" w:rsidP="00986EB7">
      <w:pPr>
        <w:tabs>
          <w:tab w:val="left" w:pos="709"/>
        </w:tabs>
        <w:adjustRightInd w:val="0"/>
        <w:snapToGrid w:val="0"/>
        <w:spacing w:afterLines="100" w:after="312" w:line="259" w:lineRule="auto"/>
        <w:jc w:val="left"/>
        <w:rPr>
          <w:rFonts w:ascii="Times New Roman" w:hAnsi="Times New Roman"/>
          <w:bCs/>
          <w:sz w:val="22"/>
        </w:rPr>
      </w:pPr>
      <w:r w:rsidRPr="0068247B">
        <w:rPr>
          <w:rFonts w:ascii="Times New Roman" w:hAnsi="Times New Roman"/>
          <w:bCs/>
          <w:sz w:val="22"/>
        </w:rPr>
        <w:t>(vi)</w:t>
      </w:r>
      <w:r w:rsidRPr="0068247B">
        <w:rPr>
          <w:rFonts w:ascii="Times New Roman" w:hAnsi="Times New Roman"/>
          <w:bCs/>
          <w:sz w:val="22"/>
        </w:rPr>
        <w:tab/>
      </w:r>
      <w:proofErr w:type="gramStart"/>
      <w:r w:rsidRPr="0068247B">
        <w:rPr>
          <w:rFonts w:ascii="Times New Roman" w:hAnsi="Times New Roman"/>
          <w:bCs/>
          <w:sz w:val="22"/>
        </w:rPr>
        <w:t>matters</w:t>
      </w:r>
      <w:proofErr w:type="gramEnd"/>
      <w:r w:rsidRPr="0068247B">
        <w:rPr>
          <w:rFonts w:ascii="Times New Roman" w:hAnsi="Times New Roman"/>
          <w:bCs/>
          <w:sz w:val="22"/>
        </w:rPr>
        <w:t xml:space="preserve"> that require notification and the manner and deadline of such notices;</w:t>
      </w:r>
    </w:p>
    <w:p w14:paraId="576B78AF" w14:textId="77777777" w:rsidR="00986EB7" w:rsidRPr="0068247B" w:rsidRDefault="00986EB7" w:rsidP="00986EB7">
      <w:pPr>
        <w:tabs>
          <w:tab w:val="left" w:pos="709"/>
        </w:tabs>
        <w:adjustRightInd w:val="0"/>
        <w:snapToGrid w:val="0"/>
        <w:spacing w:afterLines="100" w:after="312" w:line="259" w:lineRule="auto"/>
        <w:jc w:val="left"/>
        <w:rPr>
          <w:rFonts w:ascii="Times New Roman" w:hAnsi="Times New Roman"/>
          <w:bCs/>
          <w:sz w:val="22"/>
        </w:rPr>
      </w:pPr>
      <w:r w:rsidRPr="0068247B">
        <w:rPr>
          <w:rFonts w:ascii="Times New Roman" w:hAnsi="Times New Roman"/>
          <w:bCs/>
          <w:sz w:val="22"/>
        </w:rPr>
        <w:t>(vii)</w:t>
      </w:r>
      <w:r w:rsidRPr="0068247B">
        <w:rPr>
          <w:rFonts w:ascii="Times New Roman" w:hAnsi="Times New Roman"/>
          <w:bCs/>
          <w:sz w:val="22"/>
        </w:rPr>
        <w:tab/>
      </w:r>
      <w:proofErr w:type="gramStart"/>
      <w:r w:rsidRPr="0068247B">
        <w:rPr>
          <w:rFonts w:ascii="Times New Roman" w:hAnsi="Times New Roman"/>
          <w:bCs/>
          <w:sz w:val="22"/>
        </w:rPr>
        <w:t>circumstances</w:t>
      </w:r>
      <w:proofErr w:type="gramEnd"/>
      <w:r w:rsidRPr="0068247B">
        <w:rPr>
          <w:rFonts w:ascii="Times New Roman" w:hAnsi="Times New Roman"/>
          <w:bCs/>
          <w:sz w:val="22"/>
        </w:rPr>
        <w:t xml:space="preserve"> in which neither party would be liable for the losses and how such losses are to be resolved;</w:t>
      </w:r>
    </w:p>
    <w:p w14:paraId="5101BE98" w14:textId="77777777" w:rsidR="00986EB7" w:rsidRPr="0068247B" w:rsidRDefault="00986EB7" w:rsidP="00986EB7">
      <w:pPr>
        <w:tabs>
          <w:tab w:val="left" w:pos="709"/>
        </w:tabs>
        <w:adjustRightInd w:val="0"/>
        <w:snapToGrid w:val="0"/>
        <w:spacing w:afterLines="100" w:after="312" w:line="259" w:lineRule="auto"/>
        <w:jc w:val="left"/>
        <w:rPr>
          <w:rFonts w:ascii="Times New Roman" w:hAnsi="Times New Roman"/>
          <w:bCs/>
          <w:sz w:val="22"/>
        </w:rPr>
      </w:pPr>
      <w:r w:rsidRPr="0068247B">
        <w:rPr>
          <w:rFonts w:ascii="Times New Roman" w:hAnsi="Times New Roman"/>
          <w:bCs/>
          <w:sz w:val="22"/>
        </w:rPr>
        <w:t>(viii)</w:t>
      </w:r>
      <w:r w:rsidRPr="0068247B">
        <w:rPr>
          <w:rFonts w:ascii="Times New Roman" w:hAnsi="Times New Roman"/>
          <w:bCs/>
          <w:sz w:val="22"/>
        </w:rPr>
        <w:tab/>
      </w:r>
      <w:proofErr w:type="gramStart"/>
      <w:r w:rsidRPr="0068247B">
        <w:rPr>
          <w:rFonts w:ascii="Times New Roman" w:hAnsi="Times New Roman"/>
          <w:bCs/>
          <w:sz w:val="22"/>
        </w:rPr>
        <w:t>how</w:t>
      </w:r>
      <w:proofErr w:type="gramEnd"/>
      <w:r w:rsidRPr="0068247B">
        <w:rPr>
          <w:rFonts w:ascii="Times New Roman" w:hAnsi="Times New Roman"/>
          <w:bCs/>
          <w:sz w:val="22"/>
        </w:rPr>
        <w:t xml:space="preserve"> the agreement is to be amended or terminated;</w:t>
      </w:r>
    </w:p>
    <w:p w14:paraId="4AF9B212" w14:textId="77777777" w:rsidR="00986EB7" w:rsidRPr="0068247B" w:rsidRDefault="00986EB7" w:rsidP="00986EB7">
      <w:pPr>
        <w:tabs>
          <w:tab w:val="left" w:pos="709"/>
        </w:tabs>
        <w:adjustRightInd w:val="0"/>
        <w:snapToGrid w:val="0"/>
        <w:spacing w:afterLines="100" w:after="312" w:line="259" w:lineRule="auto"/>
        <w:jc w:val="left"/>
        <w:rPr>
          <w:rFonts w:ascii="Times New Roman" w:hAnsi="Times New Roman"/>
          <w:bCs/>
          <w:sz w:val="22"/>
        </w:rPr>
      </w:pPr>
      <w:r w:rsidRPr="0068247B">
        <w:rPr>
          <w:rFonts w:ascii="Times New Roman" w:hAnsi="Times New Roman"/>
          <w:bCs/>
          <w:sz w:val="22"/>
        </w:rPr>
        <w:t>(ix)</w:t>
      </w:r>
      <w:r w:rsidRPr="0068247B">
        <w:rPr>
          <w:rFonts w:ascii="Times New Roman" w:hAnsi="Times New Roman"/>
          <w:bCs/>
          <w:sz w:val="22"/>
        </w:rPr>
        <w:tab/>
      </w:r>
      <w:proofErr w:type="gramStart"/>
      <w:r w:rsidRPr="0068247B">
        <w:rPr>
          <w:rFonts w:ascii="Times New Roman" w:hAnsi="Times New Roman"/>
          <w:bCs/>
          <w:sz w:val="22"/>
        </w:rPr>
        <w:t>liabilities</w:t>
      </w:r>
      <w:proofErr w:type="gramEnd"/>
      <w:r w:rsidRPr="0068247B">
        <w:rPr>
          <w:rFonts w:ascii="Times New Roman" w:hAnsi="Times New Roman"/>
          <w:bCs/>
          <w:sz w:val="22"/>
        </w:rPr>
        <w:t xml:space="preserve"> for breach of the agreement; </w:t>
      </w:r>
    </w:p>
    <w:p w14:paraId="6831491C" w14:textId="77777777" w:rsidR="00986EB7" w:rsidRPr="0068247B" w:rsidRDefault="00986EB7" w:rsidP="00986EB7">
      <w:pPr>
        <w:tabs>
          <w:tab w:val="left" w:pos="709"/>
        </w:tabs>
        <w:adjustRightInd w:val="0"/>
        <w:snapToGrid w:val="0"/>
        <w:spacing w:afterLines="100" w:after="312" w:line="259" w:lineRule="auto"/>
        <w:jc w:val="left"/>
        <w:rPr>
          <w:rFonts w:ascii="Times New Roman" w:hAnsi="Times New Roman"/>
          <w:bCs/>
          <w:sz w:val="22"/>
        </w:rPr>
      </w:pPr>
      <w:r w:rsidRPr="0068247B">
        <w:rPr>
          <w:rFonts w:ascii="Times New Roman" w:hAnsi="Times New Roman"/>
          <w:bCs/>
          <w:sz w:val="22"/>
        </w:rPr>
        <w:t>(x)</w:t>
      </w:r>
      <w:r w:rsidRPr="0068247B">
        <w:rPr>
          <w:rFonts w:ascii="Times New Roman" w:hAnsi="Times New Roman"/>
          <w:bCs/>
          <w:sz w:val="22"/>
        </w:rPr>
        <w:tab/>
      </w:r>
      <w:proofErr w:type="gramStart"/>
      <w:r w:rsidRPr="0068247B">
        <w:rPr>
          <w:rFonts w:ascii="Times New Roman" w:hAnsi="Times New Roman"/>
          <w:bCs/>
          <w:sz w:val="22"/>
        </w:rPr>
        <w:t>dispute</w:t>
      </w:r>
      <w:proofErr w:type="gramEnd"/>
      <w:r w:rsidRPr="0068247B">
        <w:rPr>
          <w:rFonts w:ascii="Times New Roman" w:hAnsi="Times New Roman"/>
          <w:bCs/>
          <w:sz w:val="22"/>
        </w:rPr>
        <w:t xml:space="preserve"> resolution; and</w:t>
      </w:r>
    </w:p>
    <w:p w14:paraId="45CE9894" w14:textId="77777777" w:rsidR="00986EB7" w:rsidRPr="0068247B" w:rsidRDefault="00986EB7" w:rsidP="00986EB7">
      <w:pPr>
        <w:tabs>
          <w:tab w:val="left" w:pos="709"/>
        </w:tabs>
        <w:adjustRightInd w:val="0"/>
        <w:snapToGrid w:val="0"/>
        <w:spacing w:afterLines="100" w:after="312" w:line="259" w:lineRule="auto"/>
        <w:jc w:val="left"/>
        <w:rPr>
          <w:rFonts w:ascii="Times New Roman" w:hAnsi="Times New Roman"/>
          <w:bCs/>
          <w:sz w:val="22"/>
        </w:rPr>
      </w:pPr>
      <w:r w:rsidRPr="0068247B">
        <w:rPr>
          <w:rFonts w:ascii="Times New Roman" w:hAnsi="Times New Roman"/>
          <w:bCs/>
          <w:sz w:val="22"/>
        </w:rPr>
        <w:t>(xi)</w:t>
      </w:r>
      <w:r w:rsidRPr="0068247B">
        <w:rPr>
          <w:rFonts w:ascii="Times New Roman" w:hAnsi="Times New Roman"/>
          <w:bCs/>
          <w:sz w:val="22"/>
        </w:rPr>
        <w:tab/>
      </w:r>
      <w:proofErr w:type="gramStart"/>
      <w:r w:rsidRPr="0068247B">
        <w:rPr>
          <w:rFonts w:ascii="Times New Roman" w:hAnsi="Times New Roman"/>
          <w:bCs/>
          <w:sz w:val="22"/>
        </w:rPr>
        <w:t>other</w:t>
      </w:r>
      <w:proofErr w:type="gramEnd"/>
      <w:r w:rsidRPr="0068247B">
        <w:rPr>
          <w:rFonts w:ascii="Times New Roman" w:hAnsi="Times New Roman"/>
          <w:bCs/>
          <w:sz w:val="22"/>
        </w:rPr>
        <w:t xml:space="preserve"> pertinent matters.</w:t>
      </w:r>
    </w:p>
    <w:p w14:paraId="21C044B4" w14:textId="77777777" w:rsidR="00986EB7" w:rsidRPr="0068247B" w:rsidRDefault="00986EB7" w:rsidP="0068247B">
      <w:pPr>
        <w:tabs>
          <w:tab w:val="left" w:pos="1276"/>
        </w:tabs>
        <w:adjustRightInd w:val="0"/>
        <w:snapToGrid w:val="0"/>
        <w:spacing w:afterLines="100" w:after="312" w:line="259" w:lineRule="auto"/>
        <w:jc w:val="left"/>
        <w:rPr>
          <w:rFonts w:ascii="Times New Roman" w:hAnsi="Times New Roman"/>
          <w:bCs/>
          <w:sz w:val="22"/>
        </w:rPr>
      </w:pPr>
      <w:r w:rsidRPr="0068247B">
        <w:rPr>
          <w:rFonts w:ascii="Times New Roman" w:hAnsi="Times New Roman"/>
          <w:b/>
          <w:bCs/>
          <w:sz w:val="22"/>
        </w:rPr>
        <w:lastRenderedPageBreak/>
        <w:t>Article 69</w:t>
      </w:r>
      <w:r w:rsidRPr="0068247B">
        <w:rPr>
          <w:rFonts w:ascii="Times New Roman" w:hAnsi="Times New Roman"/>
          <w:bCs/>
          <w:sz w:val="22"/>
        </w:rPr>
        <w:tab/>
        <w:t>Funds transfers between a carrying Member and its OSP or Overseas Intermediary for futures trading shall be conducted through the Member’s dedicated margin account and the futures settlement account of the OSP or Overseas Intermediary.</w:t>
      </w:r>
    </w:p>
    <w:p w14:paraId="2211D7C0" w14:textId="77777777" w:rsidR="00EF23ED" w:rsidRDefault="00EF23ED" w:rsidP="0068247B">
      <w:pPr>
        <w:tabs>
          <w:tab w:val="left" w:pos="1276"/>
        </w:tabs>
        <w:adjustRightInd w:val="0"/>
        <w:snapToGrid w:val="0"/>
        <w:spacing w:afterLines="100" w:after="312" w:line="259" w:lineRule="auto"/>
        <w:jc w:val="left"/>
        <w:rPr>
          <w:rFonts w:ascii="Times New Roman" w:hAnsi="Times New Roman"/>
          <w:bCs/>
          <w:sz w:val="22"/>
        </w:rPr>
      </w:pPr>
      <w:r w:rsidRPr="00EF23ED">
        <w:rPr>
          <w:rFonts w:ascii="Times New Roman" w:hAnsi="Times New Roman"/>
          <w:bCs/>
          <w:sz w:val="22"/>
        </w:rPr>
        <w:t>When engaged to conduct trading and clearing for Overseas Intermediaries or clearing for OSBPs, a member may open an omnibus capital account in the name of the Overseas Intermediaries or OSBPs to pool the funds from one or more overseas clients. The member shall perform centralized clearing and risk control for the Overseas Intermediaries or OSBPs through the omnibus capital account.</w:t>
      </w:r>
    </w:p>
    <w:p w14:paraId="0B150D24" w14:textId="218EB45F" w:rsidR="00986EB7" w:rsidRPr="0068247B" w:rsidRDefault="00986EB7" w:rsidP="0068247B">
      <w:pPr>
        <w:tabs>
          <w:tab w:val="left" w:pos="1276"/>
        </w:tabs>
        <w:adjustRightInd w:val="0"/>
        <w:snapToGrid w:val="0"/>
        <w:spacing w:afterLines="100" w:after="312" w:line="259" w:lineRule="auto"/>
        <w:jc w:val="left"/>
        <w:rPr>
          <w:rFonts w:ascii="Times New Roman" w:hAnsi="Times New Roman"/>
          <w:bCs/>
          <w:sz w:val="22"/>
        </w:rPr>
      </w:pPr>
      <w:r w:rsidRPr="0068247B">
        <w:rPr>
          <w:rFonts w:ascii="Times New Roman" w:hAnsi="Times New Roman"/>
          <w:b/>
          <w:bCs/>
          <w:sz w:val="22"/>
        </w:rPr>
        <w:t>Article 70</w:t>
      </w:r>
      <w:r w:rsidRPr="0068247B">
        <w:rPr>
          <w:rFonts w:ascii="Times New Roman" w:hAnsi="Times New Roman"/>
          <w:bCs/>
          <w:sz w:val="22"/>
        </w:rPr>
        <w:tab/>
        <w:t>The Exchange may process the change of clearing relationship between a Member and its OSP if:</w:t>
      </w:r>
    </w:p>
    <w:p w14:paraId="41A5DF6A" w14:textId="77777777" w:rsidR="00986EB7" w:rsidRPr="0068247B" w:rsidRDefault="00986EB7" w:rsidP="0068247B">
      <w:pPr>
        <w:tabs>
          <w:tab w:val="left" w:pos="709"/>
        </w:tabs>
        <w:snapToGrid w:val="0"/>
        <w:spacing w:beforeLines="50" w:before="156" w:afterLines="50" w:after="156" w:line="259" w:lineRule="auto"/>
        <w:jc w:val="left"/>
        <w:rPr>
          <w:rFonts w:ascii="Times New Roman" w:hAnsi="Times New Roman"/>
          <w:bCs/>
          <w:sz w:val="22"/>
        </w:rPr>
      </w:pPr>
      <w:r w:rsidRPr="0068247B">
        <w:rPr>
          <w:rFonts w:ascii="Times New Roman" w:hAnsi="Times New Roman"/>
          <w:bCs/>
          <w:sz w:val="22"/>
        </w:rPr>
        <w:t>(</w:t>
      </w:r>
      <w:proofErr w:type="spellStart"/>
      <w:r w:rsidRPr="0068247B">
        <w:rPr>
          <w:rFonts w:ascii="Times New Roman" w:hAnsi="Times New Roman"/>
          <w:bCs/>
          <w:sz w:val="22"/>
        </w:rPr>
        <w:t>i</w:t>
      </w:r>
      <w:proofErr w:type="spellEnd"/>
      <w:r w:rsidRPr="0068247B">
        <w:rPr>
          <w:rFonts w:ascii="Times New Roman" w:hAnsi="Times New Roman"/>
          <w:bCs/>
          <w:sz w:val="22"/>
        </w:rPr>
        <w:t>)</w:t>
      </w:r>
      <w:r w:rsidRPr="0068247B">
        <w:rPr>
          <w:rFonts w:ascii="Times New Roman" w:hAnsi="Times New Roman"/>
          <w:bCs/>
          <w:sz w:val="22"/>
        </w:rPr>
        <w:tab/>
      </w:r>
      <w:proofErr w:type="gramStart"/>
      <w:r w:rsidRPr="0068247B">
        <w:rPr>
          <w:rFonts w:ascii="Times New Roman" w:hAnsi="Times New Roman"/>
          <w:bCs/>
          <w:sz w:val="22"/>
        </w:rPr>
        <w:t>the</w:t>
      </w:r>
      <w:proofErr w:type="gramEnd"/>
      <w:r w:rsidRPr="0068247B">
        <w:rPr>
          <w:rFonts w:ascii="Times New Roman" w:hAnsi="Times New Roman"/>
          <w:bCs/>
          <w:sz w:val="22"/>
        </w:rPr>
        <w:t xml:space="preserve"> clearing service agreement expires and is not renewed;</w:t>
      </w:r>
    </w:p>
    <w:p w14:paraId="1378CE56" w14:textId="77777777" w:rsidR="00986EB7" w:rsidRPr="0068247B" w:rsidRDefault="00986EB7" w:rsidP="00986EB7">
      <w:pPr>
        <w:tabs>
          <w:tab w:val="left" w:pos="709"/>
        </w:tabs>
        <w:snapToGrid w:val="0"/>
        <w:spacing w:beforeLines="50" w:before="156" w:afterLines="50" w:after="156" w:line="259" w:lineRule="auto"/>
        <w:jc w:val="left"/>
        <w:rPr>
          <w:rFonts w:ascii="Times New Roman" w:hAnsi="Times New Roman"/>
          <w:bCs/>
          <w:sz w:val="22"/>
        </w:rPr>
      </w:pPr>
      <w:r w:rsidRPr="0068247B">
        <w:rPr>
          <w:rFonts w:ascii="Times New Roman" w:hAnsi="Times New Roman"/>
          <w:bCs/>
          <w:sz w:val="22"/>
        </w:rPr>
        <w:t>(ii)</w:t>
      </w:r>
      <w:r w:rsidRPr="0068247B">
        <w:rPr>
          <w:rFonts w:ascii="Times New Roman" w:hAnsi="Times New Roman"/>
          <w:bCs/>
          <w:sz w:val="22"/>
        </w:rPr>
        <w:tab/>
      </w:r>
      <w:proofErr w:type="gramStart"/>
      <w:r w:rsidRPr="0068247B">
        <w:rPr>
          <w:rFonts w:ascii="Times New Roman" w:hAnsi="Times New Roman"/>
          <w:bCs/>
          <w:sz w:val="22"/>
        </w:rPr>
        <w:t>the</w:t>
      </w:r>
      <w:proofErr w:type="gramEnd"/>
      <w:r w:rsidRPr="0068247B">
        <w:rPr>
          <w:rFonts w:ascii="Times New Roman" w:hAnsi="Times New Roman"/>
          <w:bCs/>
          <w:sz w:val="22"/>
        </w:rPr>
        <w:t xml:space="preserve"> clearing service agreement is terminated early; </w:t>
      </w:r>
    </w:p>
    <w:p w14:paraId="1C907124" w14:textId="77777777" w:rsidR="00986EB7" w:rsidRPr="0068247B" w:rsidRDefault="00986EB7" w:rsidP="00986EB7">
      <w:pPr>
        <w:tabs>
          <w:tab w:val="left" w:pos="709"/>
        </w:tabs>
        <w:snapToGrid w:val="0"/>
        <w:spacing w:beforeLines="50" w:before="156" w:afterLines="50" w:after="156" w:line="259" w:lineRule="auto"/>
        <w:jc w:val="left"/>
        <w:rPr>
          <w:rFonts w:ascii="Times New Roman" w:hAnsi="Times New Roman"/>
          <w:bCs/>
          <w:sz w:val="22"/>
        </w:rPr>
      </w:pPr>
      <w:r w:rsidRPr="0068247B">
        <w:rPr>
          <w:rFonts w:ascii="Times New Roman" w:hAnsi="Times New Roman"/>
          <w:bCs/>
          <w:sz w:val="22"/>
        </w:rPr>
        <w:t>(iii)</w:t>
      </w:r>
      <w:r w:rsidRPr="0068247B">
        <w:rPr>
          <w:rFonts w:ascii="Times New Roman" w:hAnsi="Times New Roman"/>
          <w:bCs/>
          <w:sz w:val="22"/>
        </w:rPr>
        <w:tab/>
      </w:r>
      <w:proofErr w:type="gramStart"/>
      <w:r w:rsidRPr="0068247B">
        <w:rPr>
          <w:rFonts w:ascii="Times New Roman" w:hAnsi="Times New Roman"/>
          <w:bCs/>
          <w:sz w:val="22"/>
        </w:rPr>
        <w:t>the</w:t>
      </w:r>
      <w:proofErr w:type="gramEnd"/>
      <w:r w:rsidRPr="0068247B">
        <w:rPr>
          <w:rFonts w:ascii="Times New Roman" w:hAnsi="Times New Roman"/>
          <w:bCs/>
          <w:sz w:val="22"/>
        </w:rPr>
        <w:t xml:space="preserve"> Member is unable to conduct clearing for the OSP for certain reasons; or</w:t>
      </w:r>
    </w:p>
    <w:p w14:paraId="6C5138E2" w14:textId="77777777" w:rsidR="00986EB7" w:rsidRPr="0068247B" w:rsidRDefault="00986EB7" w:rsidP="00986EB7">
      <w:pPr>
        <w:tabs>
          <w:tab w:val="left" w:pos="709"/>
        </w:tabs>
        <w:snapToGrid w:val="0"/>
        <w:spacing w:beforeLines="50" w:before="156" w:afterLines="50" w:after="156" w:line="259" w:lineRule="auto"/>
        <w:jc w:val="left"/>
        <w:rPr>
          <w:rFonts w:ascii="Times New Roman" w:hAnsi="Times New Roman"/>
          <w:bCs/>
          <w:sz w:val="22"/>
        </w:rPr>
      </w:pPr>
      <w:r w:rsidRPr="0068247B">
        <w:rPr>
          <w:rFonts w:ascii="Times New Roman" w:hAnsi="Times New Roman"/>
          <w:bCs/>
          <w:sz w:val="22"/>
        </w:rPr>
        <w:t>(iv)</w:t>
      </w:r>
      <w:r w:rsidRPr="0068247B">
        <w:rPr>
          <w:rFonts w:ascii="Times New Roman" w:hAnsi="Times New Roman"/>
          <w:bCs/>
          <w:sz w:val="22"/>
        </w:rPr>
        <w:tab/>
      </w:r>
      <w:proofErr w:type="gramStart"/>
      <w:r w:rsidRPr="0068247B">
        <w:rPr>
          <w:rFonts w:ascii="Times New Roman" w:hAnsi="Times New Roman"/>
          <w:bCs/>
          <w:sz w:val="22"/>
        </w:rPr>
        <w:t>other</w:t>
      </w:r>
      <w:proofErr w:type="gramEnd"/>
      <w:r w:rsidRPr="0068247B">
        <w:rPr>
          <w:rFonts w:ascii="Times New Roman" w:hAnsi="Times New Roman"/>
          <w:bCs/>
          <w:sz w:val="22"/>
        </w:rPr>
        <w:t xml:space="preserve"> circumstances as determined by the Exchange arise.</w:t>
      </w:r>
    </w:p>
    <w:p w14:paraId="030028E5" w14:textId="77777777" w:rsidR="00986EB7" w:rsidRPr="0068247B" w:rsidRDefault="00986EB7" w:rsidP="0068247B">
      <w:pPr>
        <w:tabs>
          <w:tab w:val="left" w:pos="1276"/>
        </w:tabs>
        <w:adjustRightInd w:val="0"/>
        <w:snapToGrid w:val="0"/>
        <w:spacing w:afterLines="100" w:after="312" w:line="259" w:lineRule="auto"/>
        <w:jc w:val="left"/>
        <w:rPr>
          <w:rFonts w:ascii="Times New Roman" w:hAnsi="Times New Roman"/>
          <w:bCs/>
          <w:sz w:val="22"/>
        </w:rPr>
      </w:pPr>
      <w:r w:rsidRPr="0068247B">
        <w:rPr>
          <w:rFonts w:ascii="Times New Roman" w:hAnsi="Times New Roman"/>
          <w:b/>
          <w:bCs/>
          <w:sz w:val="22"/>
        </w:rPr>
        <w:t>Article 71</w:t>
      </w:r>
      <w:r w:rsidRPr="0068247B">
        <w:rPr>
          <w:rFonts w:ascii="Times New Roman" w:hAnsi="Times New Roman"/>
          <w:bCs/>
          <w:sz w:val="22"/>
        </w:rPr>
        <w:tab/>
        <w:t>Under the circumstance specified in Article 70(</w:t>
      </w:r>
      <w:proofErr w:type="spellStart"/>
      <w:r w:rsidRPr="0068247B">
        <w:rPr>
          <w:rFonts w:ascii="Times New Roman" w:hAnsi="Times New Roman"/>
          <w:bCs/>
          <w:sz w:val="22"/>
        </w:rPr>
        <w:t>i</w:t>
      </w:r>
      <w:proofErr w:type="spellEnd"/>
      <w:r w:rsidRPr="0068247B">
        <w:rPr>
          <w:rFonts w:ascii="Times New Roman" w:hAnsi="Times New Roman"/>
          <w:bCs/>
          <w:sz w:val="22"/>
        </w:rPr>
        <w:t>), the OSP and both the previous and new carrying Members shall submit the following documents to the Exchange no later than the tenth (10th) trading day before the expiration of the clearing service agreement to process the change of clearing relationship:</w:t>
      </w:r>
    </w:p>
    <w:p w14:paraId="382D9728" w14:textId="77777777" w:rsidR="00986EB7" w:rsidRPr="0068247B" w:rsidRDefault="00986EB7" w:rsidP="00986EB7">
      <w:pPr>
        <w:tabs>
          <w:tab w:val="left" w:pos="714"/>
        </w:tabs>
        <w:snapToGrid w:val="0"/>
        <w:spacing w:beforeLines="50" w:before="156" w:afterLines="50" w:after="156" w:line="259" w:lineRule="auto"/>
        <w:jc w:val="left"/>
        <w:rPr>
          <w:rFonts w:ascii="Times New Roman" w:hAnsi="Times New Roman"/>
          <w:bCs/>
          <w:sz w:val="22"/>
        </w:rPr>
      </w:pPr>
      <w:r w:rsidRPr="0068247B">
        <w:rPr>
          <w:rFonts w:ascii="Times New Roman" w:hAnsi="Times New Roman"/>
          <w:bCs/>
          <w:sz w:val="22"/>
        </w:rPr>
        <w:t>(</w:t>
      </w:r>
      <w:proofErr w:type="spellStart"/>
      <w:r w:rsidRPr="0068247B">
        <w:rPr>
          <w:rFonts w:ascii="Times New Roman" w:hAnsi="Times New Roman"/>
          <w:bCs/>
          <w:sz w:val="22"/>
        </w:rPr>
        <w:t>i</w:t>
      </w:r>
      <w:proofErr w:type="spellEnd"/>
      <w:r w:rsidRPr="0068247B">
        <w:rPr>
          <w:rFonts w:ascii="Times New Roman" w:hAnsi="Times New Roman"/>
          <w:bCs/>
          <w:sz w:val="22"/>
        </w:rPr>
        <w:t>)</w:t>
      </w:r>
      <w:r w:rsidRPr="0068247B">
        <w:rPr>
          <w:rFonts w:ascii="Times New Roman" w:hAnsi="Times New Roman"/>
          <w:bCs/>
          <w:sz w:val="22"/>
        </w:rPr>
        <w:tab/>
      </w:r>
      <w:proofErr w:type="gramStart"/>
      <w:r w:rsidRPr="0068247B">
        <w:rPr>
          <w:rFonts w:ascii="Times New Roman" w:hAnsi="Times New Roman"/>
          <w:bCs/>
          <w:sz w:val="22"/>
        </w:rPr>
        <w:t>an</w:t>
      </w:r>
      <w:proofErr w:type="gramEnd"/>
      <w:r w:rsidRPr="0068247B">
        <w:rPr>
          <w:rFonts w:ascii="Times New Roman" w:hAnsi="Times New Roman"/>
          <w:bCs/>
          <w:sz w:val="22"/>
        </w:rPr>
        <w:t xml:space="preserve"> application for change of clearing relationship;</w:t>
      </w:r>
    </w:p>
    <w:p w14:paraId="480CBBB1" w14:textId="77777777" w:rsidR="00986EB7" w:rsidRPr="0068247B" w:rsidRDefault="00986EB7" w:rsidP="00986EB7">
      <w:pPr>
        <w:tabs>
          <w:tab w:val="left" w:pos="700"/>
        </w:tabs>
        <w:snapToGrid w:val="0"/>
        <w:spacing w:beforeLines="50" w:before="156" w:afterLines="50" w:after="156" w:line="259" w:lineRule="auto"/>
        <w:jc w:val="left"/>
        <w:rPr>
          <w:rFonts w:ascii="Times New Roman" w:hAnsi="Times New Roman"/>
          <w:bCs/>
          <w:sz w:val="22"/>
        </w:rPr>
      </w:pPr>
      <w:r w:rsidRPr="0068247B">
        <w:rPr>
          <w:rFonts w:ascii="Times New Roman" w:hAnsi="Times New Roman"/>
          <w:bCs/>
          <w:sz w:val="22"/>
        </w:rPr>
        <w:t>(ii)</w:t>
      </w:r>
      <w:r w:rsidRPr="0068247B">
        <w:rPr>
          <w:rFonts w:ascii="Times New Roman" w:hAnsi="Times New Roman"/>
          <w:bCs/>
          <w:sz w:val="22"/>
        </w:rPr>
        <w:tab/>
      </w:r>
      <w:proofErr w:type="gramStart"/>
      <w:r w:rsidRPr="0068247B">
        <w:rPr>
          <w:rFonts w:ascii="Times New Roman" w:hAnsi="Times New Roman"/>
          <w:bCs/>
          <w:sz w:val="22"/>
        </w:rPr>
        <w:t>the</w:t>
      </w:r>
      <w:proofErr w:type="gramEnd"/>
      <w:r w:rsidRPr="0068247B">
        <w:rPr>
          <w:rFonts w:ascii="Times New Roman" w:hAnsi="Times New Roman"/>
          <w:bCs/>
          <w:sz w:val="22"/>
        </w:rPr>
        <w:t xml:space="preserve"> clearing service agreement between the OSP and the new carrying Member; and</w:t>
      </w:r>
    </w:p>
    <w:p w14:paraId="2B893DD5" w14:textId="77777777" w:rsidR="00986EB7" w:rsidRPr="0068247B" w:rsidRDefault="00986EB7" w:rsidP="00986EB7">
      <w:pPr>
        <w:tabs>
          <w:tab w:val="left" w:pos="700"/>
        </w:tabs>
        <w:snapToGrid w:val="0"/>
        <w:spacing w:beforeLines="50" w:before="156" w:afterLines="50" w:after="156" w:line="259" w:lineRule="auto"/>
        <w:jc w:val="left"/>
        <w:rPr>
          <w:rFonts w:ascii="Times New Roman" w:hAnsi="Times New Roman"/>
          <w:bCs/>
          <w:sz w:val="22"/>
        </w:rPr>
      </w:pPr>
      <w:r w:rsidRPr="0068247B">
        <w:rPr>
          <w:rFonts w:ascii="Times New Roman" w:hAnsi="Times New Roman"/>
          <w:bCs/>
          <w:sz w:val="22"/>
        </w:rPr>
        <w:t>(iii)</w:t>
      </w:r>
      <w:r w:rsidRPr="0068247B">
        <w:rPr>
          <w:rFonts w:ascii="Times New Roman" w:hAnsi="Times New Roman"/>
          <w:bCs/>
          <w:sz w:val="22"/>
        </w:rPr>
        <w:tab/>
      </w:r>
      <w:proofErr w:type="gramStart"/>
      <w:r w:rsidRPr="0068247B">
        <w:rPr>
          <w:rFonts w:ascii="Times New Roman" w:hAnsi="Times New Roman"/>
          <w:bCs/>
          <w:sz w:val="22"/>
        </w:rPr>
        <w:t>other</w:t>
      </w:r>
      <w:proofErr w:type="gramEnd"/>
      <w:r w:rsidRPr="0068247B">
        <w:rPr>
          <w:rFonts w:ascii="Times New Roman" w:hAnsi="Times New Roman"/>
          <w:bCs/>
          <w:sz w:val="22"/>
        </w:rPr>
        <w:t xml:space="preserve"> materials as prescribed by the Exchange.</w:t>
      </w:r>
    </w:p>
    <w:p w14:paraId="4B15E7A0" w14:textId="77777777" w:rsidR="00986EB7" w:rsidRPr="0068247B" w:rsidRDefault="00986EB7" w:rsidP="00986EB7">
      <w:pPr>
        <w:tabs>
          <w:tab w:val="left" w:pos="1276"/>
        </w:tabs>
        <w:snapToGrid w:val="0"/>
        <w:spacing w:beforeLines="50" w:before="156" w:afterLines="50" w:after="156" w:line="259" w:lineRule="auto"/>
        <w:jc w:val="left"/>
        <w:rPr>
          <w:rFonts w:ascii="Times New Roman" w:hAnsi="Times New Roman"/>
          <w:bCs/>
          <w:sz w:val="22"/>
        </w:rPr>
      </w:pPr>
      <w:r w:rsidRPr="0068247B">
        <w:rPr>
          <w:rFonts w:ascii="Times New Roman" w:hAnsi="Times New Roman"/>
          <w:bCs/>
          <w:sz w:val="22"/>
        </w:rPr>
        <w:t>After receiving all the required documents, the Exchange will review them within ten (10) trading days. Upon approval, the Exchange will notify the specified settlement date for the change of clearing relationship.</w:t>
      </w:r>
    </w:p>
    <w:p w14:paraId="2263B766" w14:textId="77777777" w:rsidR="00986EB7" w:rsidRPr="0068247B" w:rsidRDefault="00986EB7" w:rsidP="00986EB7">
      <w:pPr>
        <w:tabs>
          <w:tab w:val="left" w:pos="1276"/>
        </w:tabs>
        <w:adjustRightInd w:val="0"/>
        <w:snapToGrid w:val="0"/>
        <w:spacing w:afterLines="100" w:after="312" w:line="259" w:lineRule="auto"/>
        <w:jc w:val="left"/>
        <w:rPr>
          <w:rFonts w:ascii="Times New Roman" w:hAnsi="Times New Roman"/>
          <w:bCs/>
          <w:sz w:val="22"/>
        </w:rPr>
      </w:pPr>
      <w:r w:rsidRPr="0068247B">
        <w:rPr>
          <w:rFonts w:ascii="Times New Roman" w:hAnsi="Times New Roman"/>
          <w:b/>
          <w:bCs/>
          <w:sz w:val="22"/>
        </w:rPr>
        <w:t>Article 72</w:t>
      </w:r>
      <w:r w:rsidRPr="0068247B">
        <w:rPr>
          <w:rFonts w:ascii="Times New Roman" w:hAnsi="Times New Roman"/>
          <w:bCs/>
          <w:sz w:val="22"/>
        </w:rPr>
        <w:tab/>
        <w:t>Under the circumstance specified in Article 70(ii) or 70(iii), the OSP and both the previous and new carrying Members shall submit, in addition to the documents prescribed in Article 71, an agreement that terminates the previous clearing relationship. After receiving all the required documents, the Exchange will review them within ten (10) trading days. Upon approval, the Exchange will notify the specified settlement date for the change of clearing relationship.</w:t>
      </w:r>
    </w:p>
    <w:p w14:paraId="667F8876" w14:textId="77777777" w:rsidR="00986EB7" w:rsidRPr="0068247B" w:rsidRDefault="00986EB7" w:rsidP="0068247B">
      <w:pPr>
        <w:tabs>
          <w:tab w:val="left" w:pos="1276"/>
        </w:tabs>
        <w:adjustRightInd w:val="0"/>
        <w:snapToGrid w:val="0"/>
        <w:spacing w:afterLines="100" w:after="312" w:line="259" w:lineRule="auto"/>
        <w:jc w:val="left"/>
        <w:rPr>
          <w:rFonts w:ascii="Times New Roman" w:hAnsi="Times New Roman"/>
          <w:bCs/>
          <w:sz w:val="22"/>
        </w:rPr>
      </w:pPr>
      <w:r w:rsidRPr="0068247B">
        <w:rPr>
          <w:rFonts w:ascii="Times New Roman" w:hAnsi="Times New Roman"/>
          <w:b/>
          <w:bCs/>
          <w:sz w:val="22"/>
        </w:rPr>
        <w:t>Article 73</w:t>
      </w:r>
      <w:r w:rsidRPr="0068247B">
        <w:rPr>
          <w:rFonts w:ascii="Times New Roman" w:hAnsi="Times New Roman"/>
          <w:bCs/>
          <w:sz w:val="22"/>
        </w:rPr>
        <w:tab/>
        <w:t>After the clearing on the specified settlement date, the Exchange will process the change of clearing relationship by transferring open positions, corresponding trading margin, clearing deposit, and other relevant balances, while issuing a transfer list. Both the previous and new carrying Members shall verify and confirm the transfer list; the OSP shall request the Members to perform such confirmation on its behalf.</w:t>
      </w:r>
    </w:p>
    <w:p w14:paraId="45A310DA" w14:textId="77777777" w:rsidR="00986EB7" w:rsidRPr="0068247B" w:rsidRDefault="00986EB7" w:rsidP="00986EB7">
      <w:pPr>
        <w:tabs>
          <w:tab w:val="left" w:pos="1276"/>
        </w:tabs>
        <w:snapToGrid w:val="0"/>
        <w:spacing w:beforeLines="50" w:before="156" w:afterLines="50" w:after="156" w:line="259" w:lineRule="auto"/>
        <w:jc w:val="left"/>
        <w:rPr>
          <w:rFonts w:ascii="Times New Roman" w:hAnsi="Times New Roman"/>
          <w:bCs/>
          <w:sz w:val="22"/>
        </w:rPr>
      </w:pPr>
      <w:r w:rsidRPr="0068247B">
        <w:rPr>
          <w:rFonts w:ascii="Times New Roman" w:hAnsi="Times New Roman"/>
          <w:bCs/>
          <w:sz w:val="22"/>
        </w:rPr>
        <w:t>If any significant market risks or any other circumstances as prescribed by the Exchange arise after the clearing on the specified settlement date, the Exchange may suspend the change of clearing relationship.</w:t>
      </w:r>
    </w:p>
    <w:p w14:paraId="1BCA49F3" w14:textId="77777777" w:rsidR="00986EB7" w:rsidRPr="0068247B" w:rsidRDefault="00986EB7" w:rsidP="00986EB7">
      <w:pPr>
        <w:tabs>
          <w:tab w:val="left" w:pos="1276"/>
        </w:tabs>
        <w:adjustRightInd w:val="0"/>
        <w:snapToGrid w:val="0"/>
        <w:spacing w:afterLines="100" w:after="312" w:line="259" w:lineRule="auto"/>
        <w:jc w:val="left"/>
        <w:rPr>
          <w:rFonts w:ascii="Times New Roman" w:hAnsi="Times New Roman"/>
          <w:bCs/>
          <w:sz w:val="22"/>
        </w:rPr>
      </w:pPr>
      <w:r w:rsidRPr="0068247B">
        <w:rPr>
          <w:rFonts w:ascii="Times New Roman" w:hAnsi="Times New Roman"/>
          <w:bCs/>
          <w:sz w:val="22"/>
        </w:rPr>
        <w:t>The OSP and both the previous and new carrying Members shall cooperate in completing the change of clearing relationship. Before the change is finalized, the previous carrying Member shall remain liable for the open positions under the previous clearing relationship.</w:t>
      </w:r>
    </w:p>
    <w:p w14:paraId="3A839F15" w14:textId="3C32E26F" w:rsidR="00986EB7" w:rsidRPr="002222B5" w:rsidRDefault="00986EB7" w:rsidP="00986EB7">
      <w:pPr>
        <w:pStyle w:val="2"/>
        <w:rPr>
          <w:bCs/>
          <w:sz w:val="22"/>
          <w:szCs w:val="22"/>
        </w:rPr>
      </w:pPr>
      <w:r w:rsidRPr="002222B5">
        <w:rPr>
          <w:sz w:val="22"/>
          <w:szCs w:val="22"/>
        </w:rPr>
        <w:lastRenderedPageBreak/>
        <w:t xml:space="preserve">CHAPTER 6 </w:t>
      </w:r>
      <w:r w:rsidR="00CB299D" w:rsidRPr="00CB299D">
        <w:rPr>
          <w:sz w:val="22"/>
          <w:szCs w:val="22"/>
        </w:rPr>
        <w:t>MARGIN COLLATERALS</w:t>
      </w:r>
      <w:r w:rsidR="00CB48F0">
        <w:rPr>
          <w:sz w:val="22"/>
          <w:szCs w:val="22"/>
        </w:rPr>
        <w:t xml:space="preserve"> </w:t>
      </w:r>
    </w:p>
    <w:p w14:paraId="667ABE1F" w14:textId="7EAF21E8" w:rsidR="00986EB7" w:rsidRPr="00B40818" w:rsidRDefault="00986EB7" w:rsidP="00986EB7">
      <w:pPr>
        <w:tabs>
          <w:tab w:val="left" w:pos="1276"/>
        </w:tabs>
        <w:snapToGrid w:val="0"/>
        <w:spacing w:beforeLines="50" w:before="156" w:afterLines="50" w:after="156" w:line="259" w:lineRule="auto"/>
        <w:jc w:val="left"/>
        <w:rPr>
          <w:rFonts w:ascii="Times New Roman" w:hAnsi="Times New Roman"/>
          <w:bCs/>
          <w:sz w:val="22"/>
        </w:rPr>
      </w:pPr>
      <w:r w:rsidRPr="002222B5">
        <w:rPr>
          <w:rFonts w:ascii="Times New Roman" w:hAnsi="Times New Roman"/>
          <w:b/>
          <w:bCs/>
          <w:sz w:val="22"/>
        </w:rPr>
        <w:t>Article 74</w:t>
      </w:r>
      <w:r w:rsidRPr="002222B5">
        <w:rPr>
          <w:rFonts w:ascii="Times New Roman" w:hAnsi="Times New Roman"/>
          <w:b/>
          <w:bCs/>
          <w:sz w:val="22"/>
        </w:rPr>
        <w:tab/>
      </w:r>
      <w:r w:rsidRPr="00B40818">
        <w:rPr>
          <w:rFonts w:ascii="Times New Roman" w:hAnsi="Times New Roman"/>
          <w:bCs/>
          <w:sz w:val="22"/>
        </w:rPr>
        <w:t>Upon approval by the Exchange, the following assets may be used as margin</w:t>
      </w:r>
      <w:r w:rsidR="007169B7">
        <w:rPr>
          <w:rFonts w:ascii="Times New Roman" w:hAnsi="Times New Roman" w:hint="eastAsia"/>
          <w:bCs/>
          <w:sz w:val="22"/>
        </w:rPr>
        <w:t xml:space="preserve"> </w:t>
      </w:r>
      <w:r w:rsidR="007169B7" w:rsidRPr="00BB22DE">
        <w:rPr>
          <w:rFonts w:ascii="Times New Roman" w:hAnsi="Times New Roman"/>
          <w:bCs/>
          <w:sz w:val="22"/>
        </w:rPr>
        <w:t>collaterals</w:t>
      </w:r>
      <w:r w:rsidRPr="00B40818">
        <w:rPr>
          <w:rFonts w:ascii="Times New Roman" w:hAnsi="Times New Roman"/>
          <w:bCs/>
          <w:sz w:val="22"/>
        </w:rPr>
        <w:t>:</w:t>
      </w:r>
    </w:p>
    <w:p w14:paraId="0DDC8EC5" w14:textId="77777777" w:rsidR="00986EB7" w:rsidRPr="00B40818" w:rsidRDefault="00986EB7" w:rsidP="00986EB7">
      <w:pPr>
        <w:tabs>
          <w:tab w:val="left" w:pos="728"/>
        </w:tabs>
        <w:snapToGrid w:val="0"/>
        <w:spacing w:beforeLines="50" w:before="156" w:afterLines="50" w:after="156" w:line="259" w:lineRule="auto"/>
        <w:jc w:val="left"/>
        <w:rPr>
          <w:rFonts w:ascii="Times New Roman" w:hAnsi="Times New Roman"/>
          <w:bCs/>
          <w:sz w:val="22"/>
        </w:rPr>
      </w:pPr>
      <w:r w:rsidRPr="00B40818">
        <w:rPr>
          <w:rFonts w:ascii="Times New Roman" w:hAnsi="Times New Roman"/>
          <w:bCs/>
          <w:sz w:val="22"/>
        </w:rPr>
        <w:t>(</w:t>
      </w:r>
      <w:proofErr w:type="spellStart"/>
      <w:r w:rsidRPr="00B40818">
        <w:rPr>
          <w:rFonts w:ascii="Times New Roman" w:hAnsi="Times New Roman"/>
          <w:bCs/>
          <w:sz w:val="22"/>
        </w:rPr>
        <w:t>i</w:t>
      </w:r>
      <w:proofErr w:type="spellEnd"/>
      <w:r w:rsidRPr="00B40818">
        <w:rPr>
          <w:rFonts w:ascii="Times New Roman" w:hAnsi="Times New Roman"/>
          <w:bCs/>
          <w:sz w:val="22"/>
        </w:rPr>
        <w:t>)</w:t>
      </w:r>
      <w:r w:rsidRPr="00B40818">
        <w:rPr>
          <w:rFonts w:ascii="Times New Roman" w:hAnsi="Times New Roman"/>
          <w:bCs/>
          <w:sz w:val="22"/>
        </w:rPr>
        <w:tab/>
      </w:r>
      <w:proofErr w:type="gramStart"/>
      <w:r w:rsidRPr="00B40818">
        <w:rPr>
          <w:rFonts w:ascii="Times New Roman" w:hAnsi="Times New Roman"/>
          <w:bCs/>
          <w:sz w:val="22"/>
        </w:rPr>
        <w:t>standard</w:t>
      </w:r>
      <w:proofErr w:type="gramEnd"/>
      <w:r w:rsidRPr="00B40818">
        <w:rPr>
          <w:rFonts w:ascii="Times New Roman" w:hAnsi="Times New Roman"/>
          <w:bCs/>
          <w:sz w:val="22"/>
        </w:rPr>
        <w:t xml:space="preserve"> warrants;</w:t>
      </w:r>
    </w:p>
    <w:p w14:paraId="615DD76F" w14:textId="77777777" w:rsidR="00986EB7" w:rsidRPr="00B40818" w:rsidRDefault="00986EB7" w:rsidP="00986EB7">
      <w:pPr>
        <w:tabs>
          <w:tab w:val="left" w:pos="728"/>
        </w:tabs>
        <w:snapToGrid w:val="0"/>
        <w:spacing w:beforeLines="50" w:before="156" w:afterLines="50" w:after="156" w:line="259" w:lineRule="auto"/>
        <w:jc w:val="left"/>
        <w:rPr>
          <w:rFonts w:ascii="Times New Roman" w:hAnsi="Times New Roman"/>
          <w:bCs/>
          <w:sz w:val="22"/>
        </w:rPr>
      </w:pPr>
      <w:r w:rsidRPr="00B40818">
        <w:rPr>
          <w:rFonts w:ascii="Times New Roman" w:hAnsi="Times New Roman"/>
          <w:bCs/>
          <w:sz w:val="22"/>
        </w:rPr>
        <w:t>(ii)</w:t>
      </w:r>
      <w:r w:rsidRPr="00B40818">
        <w:rPr>
          <w:rFonts w:ascii="Times New Roman" w:hAnsi="Times New Roman"/>
          <w:bCs/>
          <w:sz w:val="22"/>
        </w:rPr>
        <w:tab/>
        <w:t>book-entry Chinese government bonds (CGBs) issued in the Chinese Mainland by the Ministry of Finance of the People’s Republic of China;</w:t>
      </w:r>
    </w:p>
    <w:p w14:paraId="681E9C2E" w14:textId="77777777" w:rsidR="00986EB7" w:rsidRPr="00B40818" w:rsidRDefault="00986EB7" w:rsidP="00986EB7">
      <w:pPr>
        <w:tabs>
          <w:tab w:val="left" w:pos="728"/>
        </w:tabs>
        <w:snapToGrid w:val="0"/>
        <w:spacing w:beforeLines="50" w:before="156" w:afterLines="50" w:after="156" w:line="259" w:lineRule="auto"/>
        <w:jc w:val="left"/>
        <w:rPr>
          <w:rFonts w:ascii="Times New Roman" w:hAnsi="Times New Roman"/>
          <w:bCs/>
          <w:sz w:val="22"/>
        </w:rPr>
      </w:pPr>
      <w:r w:rsidRPr="00B40818">
        <w:rPr>
          <w:rFonts w:ascii="Times New Roman" w:hAnsi="Times New Roman"/>
          <w:bCs/>
          <w:sz w:val="22"/>
        </w:rPr>
        <w:t>(iii)</w:t>
      </w:r>
      <w:r w:rsidRPr="00B40818">
        <w:rPr>
          <w:rFonts w:ascii="Times New Roman" w:hAnsi="Times New Roman"/>
          <w:bCs/>
          <w:sz w:val="22"/>
        </w:rPr>
        <w:tab/>
      </w:r>
      <w:proofErr w:type="gramStart"/>
      <w:r w:rsidRPr="00B40818">
        <w:rPr>
          <w:rFonts w:ascii="Times New Roman" w:hAnsi="Times New Roman"/>
          <w:bCs/>
          <w:sz w:val="22"/>
        </w:rPr>
        <w:t>foreign</w:t>
      </w:r>
      <w:proofErr w:type="gramEnd"/>
      <w:r w:rsidRPr="00B40818">
        <w:rPr>
          <w:rFonts w:ascii="Times New Roman" w:hAnsi="Times New Roman"/>
          <w:bCs/>
          <w:sz w:val="22"/>
        </w:rPr>
        <w:t xml:space="preserve"> currency funds (types of currencies, haircuts, and scopes of application, among others, will be separately published by the Exchange); and</w:t>
      </w:r>
    </w:p>
    <w:p w14:paraId="795A8F43" w14:textId="77777777" w:rsidR="00986EB7" w:rsidRPr="00B40818" w:rsidRDefault="00986EB7" w:rsidP="00986EB7">
      <w:pPr>
        <w:tabs>
          <w:tab w:val="left" w:pos="728"/>
        </w:tabs>
        <w:snapToGrid w:val="0"/>
        <w:spacing w:beforeLines="50" w:before="156" w:afterLines="50" w:after="156" w:line="259" w:lineRule="auto"/>
        <w:jc w:val="left"/>
        <w:rPr>
          <w:rFonts w:ascii="Times New Roman" w:hAnsi="Times New Roman"/>
          <w:bCs/>
          <w:sz w:val="22"/>
        </w:rPr>
      </w:pPr>
      <w:r w:rsidRPr="00B40818">
        <w:rPr>
          <w:rFonts w:ascii="Times New Roman" w:hAnsi="Times New Roman"/>
          <w:bCs/>
          <w:sz w:val="22"/>
        </w:rPr>
        <w:t>(iv)</w:t>
      </w:r>
      <w:r w:rsidRPr="00B40818">
        <w:rPr>
          <w:rFonts w:ascii="Times New Roman" w:hAnsi="Times New Roman"/>
          <w:bCs/>
          <w:sz w:val="22"/>
        </w:rPr>
        <w:tab/>
      </w:r>
      <w:proofErr w:type="gramStart"/>
      <w:r w:rsidRPr="00B40818">
        <w:rPr>
          <w:rFonts w:ascii="Times New Roman" w:hAnsi="Times New Roman"/>
          <w:bCs/>
          <w:sz w:val="22"/>
        </w:rPr>
        <w:t>other</w:t>
      </w:r>
      <w:proofErr w:type="gramEnd"/>
      <w:r w:rsidRPr="00B40818">
        <w:rPr>
          <w:rFonts w:ascii="Times New Roman" w:hAnsi="Times New Roman"/>
          <w:bCs/>
          <w:sz w:val="22"/>
        </w:rPr>
        <w:t xml:space="preserve"> assets recognized by the Exchange.</w:t>
      </w:r>
    </w:p>
    <w:p w14:paraId="2236F587" w14:textId="16E93369" w:rsidR="00986EB7" w:rsidRPr="00B40818" w:rsidRDefault="00986EB7" w:rsidP="00986EB7">
      <w:pPr>
        <w:tabs>
          <w:tab w:val="left" w:pos="1276"/>
        </w:tabs>
        <w:snapToGrid w:val="0"/>
        <w:spacing w:beforeLines="50" w:before="156" w:afterLines="50" w:after="156" w:line="259" w:lineRule="auto"/>
        <w:jc w:val="left"/>
        <w:rPr>
          <w:rFonts w:ascii="Times New Roman" w:hAnsi="Times New Roman"/>
          <w:bCs/>
          <w:sz w:val="22"/>
        </w:rPr>
      </w:pPr>
      <w:r w:rsidRPr="00B40818">
        <w:rPr>
          <w:rFonts w:ascii="Times New Roman" w:hAnsi="Times New Roman"/>
          <w:bCs/>
          <w:sz w:val="22"/>
        </w:rPr>
        <w:t>The specific assets that can be used as margin</w:t>
      </w:r>
      <w:r w:rsidR="00B93EFA" w:rsidRPr="00B93EFA">
        <w:rPr>
          <w:rFonts w:ascii="Times New Roman" w:hAnsi="Times New Roman"/>
          <w:bCs/>
          <w:sz w:val="22"/>
        </w:rPr>
        <w:t xml:space="preserve"> </w:t>
      </w:r>
      <w:r w:rsidR="00B93EFA" w:rsidRPr="00BB22DE">
        <w:rPr>
          <w:rFonts w:ascii="Times New Roman" w:hAnsi="Times New Roman"/>
          <w:bCs/>
          <w:sz w:val="22"/>
        </w:rPr>
        <w:t>collaterals</w:t>
      </w:r>
      <w:r w:rsidRPr="00B40818">
        <w:rPr>
          <w:rFonts w:ascii="Times New Roman" w:hAnsi="Times New Roman"/>
          <w:bCs/>
          <w:sz w:val="22"/>
        </w:rPr>
        <w:t xml:space="preserve"> will be determined and published to the market by the Exchange.</w:t>
      </w:r>
    </w:p>
    <w:p w14:paraId="3175FD02" w14:textId="4A452C9F" w:rsidR="00986EB7" w:rsidRPr="00B40818" w:rsidRDefault="00986EB7" w:rsidP="00986EB7">
      <w:pPr>
        <w:tabs>
          <w:tab w:val="left" w:pos="1276"/>
        </w:tabs>
        <w:adjustRightInd w:val="0"/>
        <w:snapToGrid w:val="0"/>
        <w:spacing w:afterLines="100" w:after="312" w:line="259" w:lineRule="auto"/>
        <w:jc w:val="left"/>
        <w:rPr>
          <w:rFonts w:ascii="Times New Roman" w:hAnsi="Times New Roman"/>
          <w:bCs/>
          <w:sz w:val="22"/>
        </w:rPr>
      </w:pPr>
      <w:r w:rsidRPr="00B40818">
        <w:rPr>
          <w:rFonts w:ascii="Times New Roman" w:hAnsi="Times New Roman"/>
          <w:bCs/>
          <w:sz w:val="22"/>
        </w:rPr>
        <w:t>Any Member or Client intending to use CGBs as margin</w:t>
      </w:r>
      <w:r w:rsidR="00BB22DE" w:rsidRPr="00BB22DE">
        <w:t xml:space="preserve"> </w:t>
      </w:r>
      <w:r w:rsidR="00BB22DE" w:rsidRPr="00BB22DE">
        <w:rPr>
          <w:rFonts w:ascii="Times New Roman" w:hAnsi="Times New Roman"/>
          <w:bCs/>
          <w:sz w:val="22"/>
        </w:rPr>
        <w:t>collaterals</w:t>
      </w:r>
      <w:r w:rsidRPr="00B40818">
        <w:rPr>
          <w:rFonts w:ascii="Times New Roman" w:hAnsi="Times New Roman"/>
          <w:bCs/>
          <w:sz w:val="22"/>
        </w:rPr>
        <w:t xml:space="preserve"> shall post CGBs with total face value of at least one million yuan (RMB1</w:t>
      </w:r>
      <w:proofErr w:type="gramStart"/>
      <w:r w:rsidRPr="00B40818">
        <w:rPr>
          <w:rFonts w:ascii="Times New Roman" w:hAnsi="Times New Roman"/>
          <w:bCs/>
          <w:sz w:val="22"/>
        </w:rPr>
        <w:t>,000,000</w:t>
      </w:r>
      <w:proofErr w:type="gramEnd"/>
      <w:r w:rsidRPr="00B40818">
        <w:rPr>
          <w:rFonts w:ascii="Times New Roman" w:hAnsi="Times New Roman"/>
          <w:bCs/>
          <w:sz w:val="22"/>
        </w:rPr>
        <w:t>) each time.</w:t>
      </w:r>
    </w:p>
    <w:p w14:paraId="1400419F" w14:textId="3288901D" w:rsidR="00986EB7" w:rsidRPr="00B40818" w:rsidRDefault="00986EB7" w:rsidP="00986EB7">
      <w:pPr>
        <w:tabs>
          <w:tab w:val="left" w:pos="1385"/>
        </w:tabs>
        <w:adjustRightInd w:val="0"/>
        <w:snapToGrid w:val="0"/>
        <w:spacing w:afterLines="100" w:after="312" w:line="259" w:lineRule="auto"/>
        <w:jc w:val="left"/>
        <w:rPr>
          <w:rFonts w:ascii="Times New Roman" w:hAnsi="Times New Roman"/>
          <w:bCs/>
          <w:sz w:val="22"/>
        </w:rPr>
      </w:pPr>
      <w:r w:rsidRPr="002222B5">
        <w:rPr>
          <w:rFonts w:ascii="Times New Roman" w:hAnsi="Times New Roman"/>
          <w:b/>
          <w:sz w:val="22"/>
        </w:rPr>
        <w:t>Article 75</w:t>
      </w:r>
      <w:r w:rsidRPr="002222B5">
        <w:rPr>
          <w:rFonts w:ascii="Times New Roman" w:hAnsi="Times New Roman"/>
          <w:b/>
          <w:sz w:val="22"/>
        </w:rPr>
        <w:tab/>
      </w:r>
      <w:r w:rsidRPr="00B40818">
        <w:rPr>
          <w:rFonts w:ascii="Times New Roman" w:hAnsi="Times New Roman"/>
          <w:sz w:val="22"/>
        </w:rPr>
        <w:t>A Client, Overseas Intermediary, or OSP</w:t>
      </w:r>
      <w:r w:rsidRPr="00B40818">
        <w:rPr>
          <w:rFonts w:ascii="Times New Roman" w:hAnsi="Times New Roman"/>
          <w:bCs/>
          <w:sz w:val="22"/>
        </w:rPr>
        <w:t xml:space="preserve"> who posts </w:t>
      </w:r>
      <w:r w:rsidRPr="00B40818">
        <w:rPr>
          <w:rFonts w:ascii="Times New Roman" w:hAnsi="Times New Roman"/>
          <w:sz w:val="22"/>
        </w:rPr>
        <w:t>assets</w:t>
      </w:r>
      <w:r w:rsidRPr="00B40818">
        <w:rPr>
          <w:rFonts w:ascii="Times New Roman" w:hAnsi="Times New Roman"/>
          <w:bCs/>
          <w:sz w:val="22"/>
        </w:rPr>
        <w:t xml:space="preserve"> as margin</w:t>
      </w:r>
      <w:r w:rsidR="00A6153D" w:rsidRPr="00A6153D">
        <w:rPr>
          <w:rFonts w:ascii="Times New Roman" w:hAnsi="Times New Roman"/>
          <w:bCs/>
          <w:sz w:val="22"/>
        </w:rPr>
        <w:t xml:space="preserve"> </w:t>
      </w:r>
      <w:r w:rsidR="00A6153D" w:rsidRPr="00BB22DE">
        <w:rPr>
          <w:rFonts w:ascii="Times New Roman" w:hAnsi="Times New Roman"/>
          <w:bCs/>
          <w:sz w:val="22"/>
        </w:rPr>
        <w:t>collaterals</w:t>
      </w:r>
      <w:r w:rsidRPr="00B40818">
        <w:rPr>
          <w:rFonts w:ascii="Times New Roman" w:hAnsi="Times New Roman"/>
          <w:bCs/>
          <w:sz w:val="22"/>
        </w:rPr>
        <w:t xml:space="preserve"> shall be deemed to have agreed that </w:t>
      </w:r>
      <w:r w:rsidRPr="00B40818">
        <w:rPr>
          <w:rFonts w:ascii="Times New Roman" w:hAnsi="Times New Roman"/>
          <w:sz w:val="22"/>
        </w:rPr>
        <w:t>its carrying</w:t>
      </w:r>
      <w:r w:rsidRPr="00B40818">
        <w:rPr>
          <w:rFonts w:ascii="Times New Roman" w:hAnsi="Times New Roman"/>
          <w:bCs/>
          <w:sz w:val="22"/>
        </w:rPr>
        <w:t xml:space="preserve"> FF Member can submit the </w:t>
      </w:r>
      <w:r w:rsidRPr="00B40818">
        <w:rPr>
          <w:rFonts w:ascii="Times New Roman" w:hAnsi="Times New Roman"/>
          <w:sz w:val="22"/>
        </w:rPr>
        <w:t>assets</w:t>
      </w:r>
      <w:r w:rsidRPr="00B40818">
        <w:rPr>
          <w:rFonts w:ascii="Times New Roman" w:hAnsi="Times New Roman"/>
          <w:bCs/>
          <w:sz w:val="22"/>
        </w:rPr>
        <w:t xml:space="preserve"> to the Exchange as margin</w:t>
      </w:r>
      <w:r w:rsidR="00A6153D" w:rsidRPr="00A6153D">
        <w:rPr>
          <w:rFonts w:ascii="Times New Roman" w:hAnsi="Times New Roman"/>
          <w:bCs/>
          <w:sz w:val="22"/>
        </w:rPr>
        <w:t xml:space="preserve"> </w:t>
      </w:r>
      <w:r w:rsidR="00A6153D" w:rsidRPr="00BB22DE">
        <w:rPr>
          <w:rFonts w:ascii="Times New Roman" w:hAnsi="Times New Roman"/>
          <w:bCs/>
          <w:sz w:val="22"/>
        </w:rPr>
        <w:t>collaterals</w:t>
      </w:r>
      <w:r w:rsidRPr="00B40818">
        <w:rPr>
          <w:rFonts w:ascii="Times New Roman" w:hAnsi="Times New Roman"/>
          <w:bCs/>
          <w:sz w:val="22"/>
        </w:rPr>
        <w:t>.</w:t>
      </w:r>
    </w:p>
    <w:p w14:paraId="68E235B2" w14:textId="64B713F1" w:rsidR="00986EB7" w:rsidRPr="00B40818" w:rsidRDefault="00986EB7" w:rsidP="00986EB7">
      <w:pPr>
        <w:tabs>
          <w:tab w:val="left" w:pos="1385"/>
        </w:tabs>
        <w:adjustRightInd w:val="0"/>
        <w:snapToGrid w:val="0"/>
        <w:spacing w:afterLines="100" w:after="312" w:line="259" w:lineRule="auto"/>
        <w:jc w:val="left"/>
        <w:rPr>
          <w:rFonts w:ascii="Times New Roman" w:hAnsi="Times New Roman"/>
          <w:bCs/>
          <w:sz w:val="22"/>
        </w:rPr>
      </w:pPr>
      <w:r w:rsidRPr="00B40818">
        <w:rPr>
          <w:rFonts w:ascii="Times New Roman" w:hAnsi="Times New Roman"/>
          <w:bCs/>
          <w:sz w:val="22"/>
        </w:rPr>
        <w:t>A Client</w:t>
      </w:r>
      <w:r w:rsidRPr="00B40818">
        <w:rPr>
          <w:rFonts w:ascii="Times New Roman" w:hAnsi="Times New Roman"/>
          <w:sz w:val="22"/>
        </w:rPr>
        <w:t>, Overseas Intermediary, OSP,</w:t>
      </w:r>
      <w:r w:rsidRPr="00B40818">
        <w:rPr>
          <w:rFonts w:ascii="Times New Roman" w:hAnsi="Times New Roman"/>
          <w:bCs/>
          <w:sz w:val="22"/>
        </w:rPr>
        <w:t xml:space="preserve"> or Member who posts </w:t>
      </w:r>
      <w:r w:rsidRPr="00B40818">
        <w:rPr>
          <w:rFonts w:ascii="Times New Roman" w:hAnsi="Times New Roman"/>
          <w:sz w:val="22"/>
        </w:rPr>
        <w:t>assets</w:t>
      </w:r>
      <w:r w:rsidRPr="00B40818">
        <w:rPr>
          <w:rFonts w:ascii="Times New Roman" w:hAnsi="Times New Roman"/>
          <w:bCs/>
          <w:sz w:val="22"/>
        </w:rPr>
        <w:t xml:space="preserve"> as margin</w:t>
      </w:r>
      <w:r w:rsidR="002E5BBF" w:rsidRPr="002E5BBF">
        <w:rPr>
          <w:rFonts w:ascii="Times New Roman" w:hAnsi="Times New Roman"/>
          <w:bCs/>
          <w:sz w:val="22"/>
        </w:rPr>
        <w:t xml:space="preserve"> </w:t>
      </w:r>
      <w:r w:rsidR="002E5BBF" w:rsidRPr="00BB22DE">
        <w:rPr>
          <w:rFonts w:ascii="Times New Roman" w:hAnsi="Times New Roman"/>
          <w:bCs/>
          <w:sz w:val="22"/>
        </w:rPr>
        <w:t>collaterals</w:t>
      </w:r>
      <w:r w:rsidRPr="00B40818">
        <w:rPr>
          <w:rFonts w:ascii="Times New Roman" w:hAnsi="Times New Roman"/>
          <w:bCs/>
          <w:sz w:val="22"/>
        </w:rPr>
        <w:t xml:space="preserve"> shall be deemed to have authorized the Exchange to transfer or pledge the </w:t>
      </w:r>
      <w:r w:rsidRPr="00B40818">
        <w:rPr>
          <w:rFonts w:ascii="Times New Roman" w:hAnsi="Times New Roman"/>
          <w:sz w:val="22"/>
        </w:rPr>
        <w:t>assets</w:t>
      </w:r>
      <w:r w:rsidRPr="00B40818">
        <w:rPr>
          <w:rFonts w:ascii="Times New Roman" w:hAnsi="Times New Roman"/>
          <w:bCs/>
          <w:sz w:val="22"/>
        </w:rPr>
        <w:t>.</w:t>
      </w:r>
    </w:p>
    <w:p w14:paraId="72705C7D" w14:textId="3BE80E4F" w:rsidR="00986EB7" w:rsidRPr="002222B5" w:rsidRDefault="00986EB7" w:rsidP="00986EB7">
      <w:pPr>
        <w:tabs>
          <w:tab w:val="left" w:pos="1385"/>
        </w:tabs>
        <w:adjustRightInd w:val="0"/>
        <w:snapToGrid w:val="0"/>
        <w:spacing w:afterLines="100" w:after="312" w:line="259" w:lineRule="auto"/>
        <w:jc w:val="left"/>
        <w:rPr>
          <w:rFonts w:ascii="Times New Roman" w:hAnsi="Times New Roman"/>
          <w:bCs/>
          <w:sz w:val="22"/>
        </w:rPr>
      </w:pPr>
      <w:r w:rsidRPr="002222B5">
        <w:rPr>
          <w:rFonts w:ascii="Times New Roman" w:hAnsi="Times New Roman"/>
          <w:b/>
          <w:sz w:val="22"/>
        </w:rPr>
        <w:t>Article 76</w:t>
      </w:r>
      <w:r w:rsidRPr="002222B5">
        <w:rPr>
          <w:rFonts w:ascii="Times New Roman" w:hAnsi="Times New Roman"/>
          <w:b/>
          <w:sz w:val="22"/>
        </w:rPr>
        <w:tab/>
      </w:r>
      <w:r w:rsidRPr="002222B5">
        <w:rPr>
          <w:rFonts w:ascii="Times New Roman" w:hAnsi="Times New Roman"/>
          <w:bCs/>
          <w:sz w:val="22"/>
        </w:rPr>
        <w:t>When using marketable securities as margin</w:t>
      </w:r>
      <w:r w:rsidR="00954FF9" w:rsidRPr="00954FF9">
        <w:rPr>
          <w:rFonts w:ascii="Times New Roman" w:hAnsi="Times New Roman"/>
          <w:bCs/>
          <w:sz w:val="22"/>
        </w:rPr>
        <w:t xml:space="preserve"> </w:t>
      </w:r>
      <w:r w:rsidR="00954FF9" w:rsidRPr="00BB22DE">
        <w:rPr>
          <w:rFonts w:ascii="Times New Roman" w:hAnsi="Times New Roman"/>
          <w:bCs/>
          <w:sz w:val="22"/>
        </w:rPr>
        <w:t>collaterals</w:t>
      </w:r>
      <w:r w:rsidRPr="002222B5">
        <w:rPr>
          <w:rFonts w:ascii="Times New Roman" w:hAnsi="Times New Roman"/>
          <w:bCs/>
          <w:sz w:val="22"/>
        </w:rPr>
        <w:t xml:space="preserve">, the following procedures shall apply: </w:t>
      </w:r>
    </w:p>
    <w:p w14:paraId="5B992DAE" w14:textId="10781C8C" w:rsidR="00986EB7" w:rsidRPr="002222B5" w:rsidRDefault="00986EB7" w:rsidP="00986EB7">
      <w:pPr>
        <w:tabs>
          <w:tab w:val="left" w:pos="728"/>
        </w:tabs>
        <w:adjustRightInd w:val="0"/>
        <w:snapToGrid w:val="0"/>
        <w:spacing w:afterLines="100" w:after="312" w:line="259" w:lineRule="auto"/>
        <w:jc w:val="left"/>
        <w:rPr>
          <w:rFonts w:ascii="Times New Roman" w:hAnsi="Times New Roman"/>
          <w:bCs/>
          <w:sz w:val="22"/>
        </w:rPr>
      </w:pPr>
      <w:r w:rsidRPr="002222B5">
        <w:rPr>
          <w:rFonts w:ascii="Times New Roman" w:hAnsi="Times New Roman"/>
          <w:bCs/>
          <w:sz w:val="22"/>
        </w:rPr>
        <w:t>(</w:t>
      </w:r>
      <w:proofErr w:type="spellStart"/>
      <w:r w:rsidRPr="002222B5">
        <w:rPr>
          <w:rFonts w:ascii="Times New Roman" w:hAnsi="Times New Roman"/>
          <w:bCs/>
          <w:sz w:val="22"/>
        </w:rPr>
        <w:t>i</w:t>
      </w:r>
      <w:proofErr w:type="spellEnd"/>
      <w:r w:rsidRPr="002222B5">
        <w:rPr>
          <w:rFonts w:ascii="Times New Roman" w:hAnsi="Times New Roman"/>
          <w:bCs/>
          <w:sz w:val="22"/>
        </w:rPr>
        <w:t>)</w:t>
      </w:r>
      <w:r w:rsidRPr="002222B5">
        <w:rPr>
          <w:rFonts w:ascii="Times New Roman" w:hAnsi="Times New Roman"/>
          <w:bCs/>
          <w:sz w:val="22"/>
        </w:rPr>
        <w:tab/>
        <w:t>Application: A Cl</w:t>
      </w:r>
      <w:r w:rsidRPr="00B40818">
        <w:rPr>
          <w:rFonts w:ascii="Times New Roman" w:hAnsi="Times New Roman"/>
          <w:bCs/>
          <w:sz w:val="22"/>
        </w:rPr>
        <w:t>ient</w:t>
      </w:r>
      <w:r w:rsidRPr="00B40818">
        <w:rPr>
          <w:rFonts w:ascii="Times New Roman" w:hAnsi="Times New Roman"/>
          <w:sz w:val="22"/>
        </w:rPr>
        <w:t>, Overseas Intermediary, or OSP</w:t>
      </w:r>
      <w:r w:rsidRPr="00B40818">
        <w:rPr>
          <w:rFonts w:ascii="Times New Roman" w:hAnsi="Times New Roman"/>
          <w:bCs/>
          <w:sz w:val="22"/>
        </w:rPr>
        <w:t xml:space="preserve"> intending to post marketable securities as margin</w:t>
      </w:r>
      <w:r w:rsidR="00CC1A4D" w:rsidRPr="00CC1A4D">
        <w:rPr>
          <w:rFonts w:ascii="Times New Roman" w:hAnsi="Times New Roman"/>
          <w:bCs/>
          <w:sz w:val="22"/>
        </w:rPr>
        <w:t xml:space="preserve"> </w:t>
      </w:r>
      <w:r w:rsidR="00CC1A4D" w:rsidRPr="00BB22DE">
        <w:rPr>
          <w:rFonts w:ascii="Times New Roman" w:hAnsi="Times New Roman"/>
          <w:bCs/>
          <w:sz w:val="22"/>
        </w:rPr>
        <w:t>collaterals</w:t>
      </w:r>
      <w:r w:rsidRPr="00B40818">
        <w:rPr>
          <w:rFonts w:ascii="Times New Roman" w:hAnsi="Times New Roman"/>
          <w:bCs/>
          <w:sz w:val="22"/>
        </w:rPr>
        <w:t xml:space="preserve"> shall do so through its carrying </w:t>
      </w:r>
      <w:r w:rsidRPr="00B40818">
        <w:rPr>
          <w:rFonts w:ascii="Times New Roman" w:hAnsi="Times New Roman"/>
          <w:sz w:val="22"/>
        </w:rPr>
        <w:t>FF</w:t>
      </w:r>
      <w:r w:rsidRPr="00B40818">
        <w:rPr>
          <w:rFonts w:ascii="Times New Roman" w:hAnsi="Times New Roman"/>
          <w:bCs/>
          <w:sz w:val="22"/>
        </w:rPr>
        <w:t xml:space="preserve"> Member. A Member intending to post marketable securities as margin</w:t>
      </w:r>
      <w:r w:rsidR="00E756AA" w:rsidRPr="00E756AA">
        <w:rPr>
          <w:rFonts w:ascii="Times New Roman" w:hAnsi="Times New Roman"/>
          <w:bCs/>
          <w:sz w:val="22"/>
        </w:rPr>
        <w:t xml:space="preserve"> </w:t>
      </w:r>
      <w:r w:rsidR="00E756AA" w:rsidRPr="00BB22DE">
        <w:rPr>
          <w:rFonts w:ascii="Times New Roman" w:hAnsi="Times New Roman"/>
          <w:bCs/>
          <w:sz w:val="22"/>
        </w:rPr>
        <w:t>collaterals</w:t>
      </w:r>
      <w:r w:rsidRPr="00B40818">
        <w:rPr>
          <w:rFonts w:ascii="Times New Roman" w:hAnsi="Times New Roman"/>
          <w:bCs/>
          <w:sz w:val="22"/>
        </w:rPr>
        <w:t xml:space="preserve"> shall apply to the E</w:t>
      </w:r>
      <w:r w:rsidRPr="002222B5">
        <w:rPr>
          <w:rFonts w:ascii="Times New Roman" w:hAnsi="Times New Roman"/>
          <w:bCs/>
          <w:sz w:val="22"/>
        </w:rPr>
        <w:t xml:space="preserve">xchange. The specific processing time will be separately notified by the Exchange. </w:t>
      </w:r>
    </w:p>
    <w:p w14:paraId="1E7A593C" w14:textId="1461CD1C" w:rsidR="00986EB7" w:rsidRPr="002222B5" w:rsidRDefault="00986EB7" w:rsidP="00986EB7">
      <w:pPr>
        <w:tabs>
          <w:tab w:val="left" w:pos="728"/>
        </w:tabs>
        <w:adjustRightInd w:val="0"/>
        <w:snapToGrid w:val="0"/>
        <w:spacing w:afterLines="100" w:after="312" w:line="259" w:lineRule="auto"/>
        <w:jc w:val="left"/>
        <w:rPr>
          <w:rFonts w:ascii="Times New Roman" w:hAnsi="Times New Roman"/>
          <w:bCs/>
          <w:sz w:val="22"/>
        </w:rPr>
      </w:pPr>
      <w:r w:rsidRPr="002222B5">
        <w:rPr>
          <w:rFonts w:ascii="Times New Roman" w:hAnsi="Times New Roman"/>
          <w:bCs/>
          <w:sz w:val="22"/>
        </w:rPr>
        <w:t>(ii)</w:t>
      </w:r>
      <w:r w:rsidRPr="002222B5">
        <w:rPr>
          <w:rFonts w:ascii="Times New Roman" w:hAnsi="Times New Roman"/>
          <w:bCs/>
          <w:sz w:val="22"/>
        </w:rPr>
        <w:tab/>
        <w:t>Verification and posting:</w:t>
      </w:r>
    </w:p>
    <w:p w14:paraId="56BE1149" w14:textId="5526F643" w:rsidR="00986EB7" w:rsidRPr="002222B5" w:rsidRDefault="00986EB7" w:rsidP="00986EB7">
      <w:pPr>
        <w:tabs>
          <w:tab w:val="left" w:pos="728"/>
        </w:tabs>
        <w:adjustRightInd w:val="0"/>
        <w:snapToGrid w:val="0"/>
        <w:spacing w:afterLines="100" w:after="312" w:line="259" w:lineRule="auto"/>
        <w:jc w:val="left"/>
        <w:rPr>
          <w:rFonts w:ascii="Times New Roman" w:hAnsi="Times New Roman"/>
          <w:bCs/>
          <w:sz w:val="22"/>
        </w:rPr>
      </w:pPr>
      <w:r w:rsidRPr="002222B5">
        <w:rPr>
          <w:rFonts w:ascii="Times New Roman" w:hAnsi="Times New Roman"/>
          <w:bCs/>
          <w:sz w:val="22"/>
        </w:rPr>
        <w:t>1.</w:t>
      </w:r>
      <w:r w:rsidRPr="002222B5">
        <w:rPr>
          <w:rFonts w:ascii="Times New Roman" w:hAnsi="Times New Roman"/>
          <w:bCs/>
          <w:sz w:val="22"/>
        </w:rPr>
        <w:tab/>
        <w:t>A Member posting standard warrants as margin</w:t>
      </w:r>
      <w:r w:rsidR="00E756AA" w:rsidRPr="00E756AA">
        <w:rPr>
          <w:rFonts w:ascii="Times New Roman" w:hAnsi="Times New Roman"/>
          <w:bCs/>
          <w:sz w:val="22"/>
        </w:rPr>
        <w:t xml:space="preserve"> </w:t>
      </w:r>
      <w:r w:rsidR="00E756AA" w:rsidRPr="00BB22DE">
        <w:rPr>
          <w:rFonts w:ascii="Times New Roman" w:hAnsi="Times New Roman"/>
          <w:bCs/>
          <w:sz w:val="22"/>
        </w:rPr>
        <w:t>collaterals</w:t>
      </w:r>
      <w:r w:rsidRPr="002222B5">
        <w:rPr>
          <w:rFonts w:ascii="Times New Roman" w:hAnsi="Times New Roman"/>
          <w:bCs/>
          <w:sz w:val="22"/>
        </w:rPr>
        <w:t xml:space="preserve"> shall submit the standard warrants through the Standard Warrant Management System to the Exchange for posting and, upon approval of the Exchange, shall be deemed to have completed the posting procedures. </w:t>
      </w:r>
    </w:p>
    <w:p w14:paraId="54AA0A17" w14:textId="1A7DF713" w:rsidR="00986EB7" w:rsidRPr="002222B5" w:rsidRDefault="00986EB7" w:rsidP="00986EB7">
      <w:pPr>
        <w:tabs>
          <w:tab w:val="left" w:pos="728"/>
        </w:tabs>
        <w:adjustRightInd w:val="0"/>
        <w:snapToGrid w:val="0"/>
        <w:spacing w:afterLines="100" w:after="312" w:line="259" w:lineRule="auto"/>
        <w:jc w:val="left"/>
        <w:rPr>
          <w:rFonts w:ascii="Times New Roman" w:hAnsi="Times New Roman"/>
          <w:bCs/>
          <w:sz w:val="22"/>
        </w:rPr>
      </w:pPr>
      <w:r w:rsidRPr="002222B5">
        <w:rPr>
          <w:rFonts w:ascii="Times New Roman" w:hAnsi="Times New Roman"/>
          <w:bCs/>
          <w:sz w:val="22"/>
        </w:rPr>
        <w:t>2.</w:t>
      </w:r>
      <w:r w:rsidRPr="002222B5">
        <w:rPr>
          <w:rFonts w:ascii="Times New Roman" w:hAnsi="Times New Roman"/>
          <w:bCs/>
          <w:sz w:val="22"/>
        </w:rPr>
        <w:tab/>
        <w:t>When using CGBs as margin</w:t>
      </w:r>
      <w:r w:rsidR="00E756AA" w:rsidRPr="00E756AA">
        <w:rPr>
          <w:rFonts w:ascii="Times New Roman" w:hAnsi="Times New Roman"/>
          <w:bCs/>
          <w:sz w:val="22"/>
        </w:rPr>
        <w:t xml:space="preserve"> </w:t>
      </w:r>
      <w:r w:rsidR="00E756AA" w:rsidRPr="00BB22DE">
        <w:rPr>
          <w:rFonts w:ascii="Times New Roman" w:hAnsi="Times New Roman"/>
          <w:bCs/>
          <w:sz w:val="22"/>
        </w:rPr>
        <w:t>collaterals</w:t>
      </w:r>
      <w:r w:rsidRPr="002222B5">
        <w:rPr>
          <w:rFonts w:ascii="Times New Roman" w:hAnsi="Times New Roman"/>
          <w:bCs/>
          <w:sz w:val="22"/>
        </w:rPr>
        <w:t>, a Cli</w:t>
      </w:r>
      <w:r w:rsidRPr="00B40818">
        <w:rPr>
          <w:rFonts w:ascii="Times New Roman" w:hAnsi="Times New Roman"/>
          <w:bCs/>
          <w:sz w:val="22"/>
        </w:rPr>
        <w:t>ent</w:t>
      </w:r>
      <w:r w:rsidRPr="00B40818">
        <w:rPr>
          <w:rFonts w:ascii="Times New Roman" w:hAnsi="Times New Roman"/>
          <w:sz w:val="22"/>
        </w:rPr>
        <w:t xml:space="preserve">, OSNBP, </w:t>
      </w:r>
      <w:r w:rsidRPr="00B40818">
        <w:rPr>
          <w:rFonts w:ascii="Times New Roman" w:hAnsi="Times New Roman"/>
          <w:bCs/>
          <w:sz w:val="22"/>
        </w:rPr>
        <w:t>o</w:t>
      </w:r>
      <w:r w:rsidRPr="002222B5">
        <w:rPr>
          <w:rFonts w:ascii="Times New Roman" w:hAnsi="Times New Roman"/>
          <w:bCs/>
          <w:sz w:val="22"/>
        </w:rPr>
        <w:t>r Non-FF Member shall ensure there is sufficient quantity of CGBs, free of title defect, in its depository account. The Exchange will, based on a Member’s application, entrust a depository to transfer the CGBs or register them as pledged collateral. The posting procedures shall be deemed completed after the depository transfers the CGBs or registers them as pledged collateral.</w:t>
      </w:r>
    </w:p>
    <w:p w14:paraId="1A51F5C4" w14:textId="77777777" w:rsidR="00986EB7" w:rsidRPr="002222B5" w:rsidRDefault="00986EB7" w:rsidP="00986EB7">
      <w:pPr>
        <w:tabs>
          <w:tab w:val="left" w:pos="728"/>
        </w:tabs>
        <w:adjustRightInd w:val="0"/>
        <w:snapToGrid w:val="0"/>
        <w:spacing w:afterLines="100" w:after="312" w:line="259" w:lineRule="auto"/>
        <w:jc w:val="left"/>
        <w:rPr>
          <w:rFonts w:ascii="Times New Roman" w:hAnsi="Times New Roman"/>
          <w:bCs/>
          <w:sz w:val="22"/>
        </w:rPr>
      </w:pPr>
      <w:r w:rsidRPr="002222B5">
        <w:rPr>
          <w:rFonts w:ascii="Times New Roman" w:hAnsi="Times New Roman"/>
          <w:bCs/>
          <w:sz w:val="22"/>
        </w:rPr>
        <w:t>3.</w:t>
      </w:r>
      <w:r w:rsidRPr="002222B5">
        <w:rPr>
          <w:rFonts w:ascii="Times New Roman" w:hAnsi="Times New Roman"/>
          <w:bCs/>
          <w:sz w:val="22"/>
        </w:rPr>
        <w:tab/>
        <w:t>Verification and posting of other marketable securities shall be subject to the rules of the Exchange.</w:t>
      </w:r>
    </w:p>
    <w:p w14:paraId="554E18C6" w14:textId="5A4E81E1" w:rsidR="00986EB7" w:rsidRPr="002222B5" w:rsidRDefault="00986EB7" w:rsidP="00986EB7">
      <w:pPr>
        <w:tabs>
          <w:tab w:val="left" w:pos="851"/>
          <w:tab w:val="left" w:pos="1385"/>
        </w:tabs>
        <w:adjustRightInd w:val="0"/>
        <w:snapToGrid w:val="0"/>
        <w:spacing w:afterLines="100" w:after="312" w:line="259" w:lineRule="auto"/>
        <w:jc w:val="left"/>
        <w:rPr>
          <w:rFonts w:ascii="Times New Roman" w:hAnsi="Times New Roman"/>
          <w:b/>
          <w:sz w:val="22"/>
        </w:rPr>
      </w:pPr>
      <w:r w:rsidRPr="002222B5">
        <w:rPr>
          <w:rFonts w:ascii="Times New Roman" w:hAnsi="Times New Roman"/>
          <w:b/>
          <w:sz w:val="22"/>
        </w:rPr>
        <w:t>Article 77</w:t>
      </w:r>
      <w:r w:rsidRPr="002222B5">
        <w:rPr>
          <w:rFonts w:ascii="Times New Roman" w:hAnsi="Times New Roman"/>
          <w:b/>
          <w:sz w:val="22"/>
        </w:rPr>
        <w:tab/>
      </w:r>
      <w:r w:rsidRPr="002222B5">
        <w:rPr>
          <w:rFonts w:ascii="Times New Roman" w:hAnsi="Times New Roman"/>
          <w:bCs/>
          <w:sz w:val="22"/>
        </w:rPr>
        <w:t xml:space="preserve">The value </w:t>
      </w:r>
      <w:r w:rsidRPr="00B40818">
        <w:rPr>
          <w:rFonts w:ascii="Times New Roman" w:hAnsi="Times New Roman"/>
          <w:bCs/>
          <w:sz w:val="22"/>
        </w:rPr>
        <w:t xml:space="preserve">of </w:t>
      </w:r>
      <w:r w:rsidR="00901F2C" w:rsidRPr="00901F2C">
        <w:rPr>
          <w:rFonts w:ascii="Times New Roman" w:hAnsi="Times New Roman"/>
          <w:bCs/>
          <w:sz w:val="22"/>
        </w:rPr>
        <w:t>margin collaterals</w:t>
      </w:r>
      <w:r w:rsidRPr="002222B5">
        <w:rPr>
          <w:rFonts w:ascii="Times New Roman" w:hAnsi="Times New Roman"/>
          <w:bCs/>
          <w:sz w:val="22"/>
        </w:rPr>
        <w:t xml:space="preserve"> shall be calculated as follows:</w:t>
      </w:r>
    </w:p>
    <w:p w14:paraId="30194317" w14:textId="27B50DB2" w:rsidR="00986EB7" w:rsidRPr="002222B5" w:rsidRDefault="00986EB7" w:rsidP="00986EB7">
      <w:pPr>
        <w:tabs>
          <w:tab w:val="left" w:pos="728"/>
        </w:tabs>
        <w:adjustRightInd w:val="0"/>
        <w:snapToGrid w:val="0"/>
        <w:spacing w:afterLines="100" w:after="312" w:line="259" w:lineRule="auto"/>
        <w:jc w:val="left"/>
        <w:rPr>
          <w:rFonts w:ascii="Times New Roman" w:hAnsi="Times New Roman"/>
          <w:bCs/>
          <w:sz w:val="22"/>
        </w:rPr>
      </w:pPr>
      <w:r w:rsidRPr="002222B5">
        <w:rPr>
          <w:rFonts w:ascii="Times New Roman" w:hAnsi="Times New Roman"/>
          <w:bCs/>
          <w:sz w:val="22"/>
        </w:rPr>
        <w:lastRenderedPageBreak/>
        <w:t>(</w:t>
      </w:r>
      <w:proofErr w:type="spellStart"/>
      <w:r w:rsidRPr="002222B5">
        <w:rPr>
          <w:rFonts w:ascii="Times New Roman" w:hAnsi="Times New Roman"/>
          <w:bCs/>
          <w:sz w:val="22"/>
        </w:rPr>
        <w:t>i</w:t>
      </w:r>
      <w:proofErr w:type="spellEnd"/>
      <w:r w:rsidRPr="002222B5">
        <w:rPr>
          <w:rFonts w:ascii="Times New Roman" w:hAnsi="Times New Roman"/>
          <w:bCs/>
          <w:sz w:val="22"/>
        </w:rPr>
        <w:t>)</w:t>
      </w:r>
      <w:r w:rsidRPr="002222B5">
        <w:rPr>
          <w:rFonts w:ascii="Times New Roman" w:hAnsi="Times New Roman"/>
          <w:bCs/>
          <w:sz w:val="22"/>
        </w:rPr>
        <w:tab/>
        <w:t>When a standard warrant is used as margin</w:t>
      </w:r>
      <w:r w:rsidR="00E756AA">
        <w:rPr>
          <w:rFonts w:ascii="Times New Roman" w:hAnsi="Times New Roman" w:hint="eastAsia"/>
          <w:bCs/>
          <w:sz w:val="22"/>
        </w:rPr>
        <w:t xml:space="preserve"> </w:t>
      </w:r>
      <w:r w:rsidR="00E756AA" w:rsidRPr="00901F2C">
        <w:rPr>
          <w:rFonts w:ascii="Times New Roman" w:hAnsi="Times New Roman"/>
          <w:bCs/>
          <w:sz w:val="22"/>
        </w:rPr>
        <w:t>collateral</w:t>
      </w:r>
      <w:r w:rsidR="00E756AA">
        <w:rPr>
          <w:rFonts w:ascii="Times New Roman" w:hAnsi="Times New Roman"/>
          <w:bCs/>
          <w:sz w:val="22"/>
        </w:rPr>
        <w:t>s</w:t>
      </w:r>
      <w:r w:rsidR="00E756AA" w:rsidRPr="00E756AA">
        <w:rPr>
          <w:rFonts w:ascii="Times New Roman" w:hAnsi="Times New Roman"/>
          <w:sz w:val="22"/>
        </w:rPr>
        <w:t xml:space="preserve"> </w:t>
      </w:r>
      <w:r w:rsidRPr="002222B5">
        <w:rPr>
          <w:rFonts w:ascii="Times New Roman" w:hAnsi="Times New Roman"/>
          <w:bCs/>
          <w:sz w:val="22"/>
        </w:rPr>
        <w:t xml:space="preserve">on a given day, the Exchange will calculate its market value at daily clearing by using the settlement price of the nearest month futures contract for the product underlying the warrant on that day as the benchmark price. </w:t>
      </w:r>
    </w:p>
    <w:p w14:paraId="542F970E" w14:textId="5E6535B0" w:rsidR="00986EB7" w:rsidRPr="002222B5" w:rsidRDefault="00986EB7" w:rsidP="00986EB7">
      <w:pPr>
        <w:tabs>
          <w:tab w:val="left" w:pos="1385"/>
        </w:tabs>
        <w:adjustRightInd w:val="0"/>
        <w:snapToGrid w:val="0"/>
        <w:spacing w:afterLines="100" w:after="312" w:line="259" w:lineRule="auto"/>
        <w:jc w:val="left"/>
        <w:rPr>
          <w:rFonts w:ascii="Times New Roman" w:hAnsi="Times New Roman"/>
          <w:bCs/>
          <w:sz w:val="22"/>
        </w:rPr>
      </w:pPr>
      <w:r w:rsidRPr="002222B5">
        <w:rPr>
          <w:rFonts w:ascii="Times New Roman" w:hAnsi="Times New Roman"/>
          <w:bCs/>
          <w:sz w:val="22"/>
        </w:rPr>
        <w:t xml:space="preserve">Before market close on that day, the settlement price of the nearest month contract for the product underlying the warrant on the preceding trading day shall be used as benchmark price for calculating the market value. </w:t>
      </w:r>
    </w:p>
    <w:p w14:paraId="40C2DBC9" w14:textId="016630E7" w:rsidR="00986EB7" w:rsidRPr="002222B5" w:rsidRDefault="00986EB7" w:rsidP="00986EB7">
      <w:pPr>
        <w:tabs>
          <w:tab w:val="left" w:pos="728"/>
        </w:tabs>
        <w:adjustRightInd w:val="0"/>
        <w:snapToGrid w:val="0"/>
        <w:spacing w:afterLines="100" w:after="312" w:line="259" w:lineRule="auto"/>
        <w:jc w:val="left"/>
        <w:rPr>
          <w:rFonts w:ascii="Times New Roman" w:hAnsi="Times New Roman"/>
          <w:bCs/>
          <w:sz w:val="22"/>
        </w:rPr>
      </w:pPr>
      <w:r w:rsidRPr="002222B5">
        <w:rPr>
          <w:rFonts w:ascii="Times New Roman" w:hAnsi="Times New Roman"/>
          <w:bCs/>
          <w:sz w:val="22"/>
        </w:rPr>
        <w:t>(ii)</w:t>
      </w:r>
      <w:r w:rsidRPr="002222B5">
        <w:rPr>
          <w:rFonts w:ascii="Times New Roman" w:hAnsi="Times New Roman"/>
          <w:bCs/>
          <w:sz w:val="22"/>
        </w:rPr>
        <w:tab/>
        <w:t xml:space="preserve">The benchmark price of any CGB posted as </w:t>
      </w:r>
      <w:r w:rsidR="00CA2738" w:rsidRPr="00CA2738">
        <w:rPr>
          <w:rFonts w:ascii="Times New Roman" w:hAnsi="Times New Roman"/>
          <w:bCs/>
          <w:sz w:val="22"/>
        </w:rPr>
        <w:t>margin</w:t>
      </w:r>
      <w:r w:rsidR="00E756AA" w:rsidRPr="00E756AA">
        <w:rPr>
          <w:rFonts w:ascii="Times New Roman" w:hAnsi="Times New Roman"/>
          <w:bCs/>
          <w:sz w:val="22"/>
        </w:rPr>
        <w:t xml:space="preserve"> </w:t>
      </w:r>
      <w:r w:rsidR="00E756AA" w:rsidRPr="00BB22DE">
        <w:rPr>
          <w:rFonts w:ascii="Times New Roman" w:hAnsi="Times New Roman"/>
          <w:bCs/>
          <w:sz w:val="22"/>
        </w:rPr>
        <w:t>collaterals</w:t>
      </w:r>
      <w:r w:rsidR="00CA2738" w:rsidRPr="00CA2738">
        <w:rPr>
          <w:rFonts w:ascii="Times New Roman" w:hAnsi="Times New Roman"/>
          <w:bCs/>
          <w:sz w:val="22"/>
        </w:rPr>
        <w:t xml:space="preserve"> </w:t>
      </w:r>
      <w:r w:rsidRPr="002222B5">
        <w:rPr>
          <w:rFonts w:ascii="Times New Roman" w:hAnsi="Times New Roman"/>
          <w:bCs/>
          <w:sz w:val="22"/>
        </w:rPr>
        <w:t>shall be the lowest of the valuations provided by depositories. At daily clearing, the Exchange shall determine the market value of a CGB based on the net price of its benchmark price on the preceding trading day. The Exchange has the right to adjust the benchmark price of a CGB.</w:t>
      </w:r>
    </w:p>
    <w:p w14:paraId="0E7696D9" w14:textId="2CC11491" w:rsidR="00986EB7" w:rsidRPr="002222B5" w:rsidRDefault="00986EB7" w:rsidP="00986EB7">
      <w:pPr>
        <w:tabs>
          <w:tab w:val="left" w:pos="728"/>
        </w:tabs>
        <w:adjustRightInd w:val="0"/>
        <w:snapToGrid w:val="0"/>
        <w:spacing w:afterLines="100" w:after="312" w:line="259" w:lineRule="auto"/>
        <w:jc w:val="left"/>
        <w:rPr>
          <w:rFonts w:ascii="Times New Roman" w:hAnsi="Times New Roman"/>
          <w:bCs/>
          <w:sz w:val="22"/>
        </w:rPr>
      </w:pPr>
      <w:r w:rsidRPr="002222B5">
        <w:rPr>
          <w:rFonts w:ascii="Times New Roman" w:hAnsi="Times New Roman"/>
          <w:bCs/>
          <w:sz w:val="22"/>
        </w:rPr>
        <w:t>(iii)</w:t>
      </w:r>
      <w:r w:rsidRPr="002222B5">
        <w:rPr>
          <w:rFonts w:ascii="Times New Roman" w:hAnsi="Times New Roman"/>
          <w:bCs/>
          <w:sz w:val="22"/>
        </w:rPr>
        <w:tab/>
        <w:t xml:space="preserve">The benchmark prices of </w:t>
      </w:r>
      <w:r w:rsidRPr="00B40818">
        <w:rPr>
          <w:rFonts w:ascii="Times New Roman" w:hAnsi="Times New Roman"/>
          <w:bCs/>
          <w:sz w:val="22"/>
        </w:rPr>
        <w:t xml:space="preserve">other </w:t>
      </w:r>
      <w:r w:rsidR="00551B76" w:rsidRPr="00551B76">
        <w:rPr>
          <w:rFonts w:ascii="Times New Roman" w:hAnsi="Times New Roman"/>
          <w:sz w:val="22"/>
        </w:rPr>
        <w:t>margin collaterals</w:t>
      </w:r>
      <w:r w:rsidR="00710FD7" w:rsidRPr="00710FD7">
        <w:rPr>
          <w:rFonts w:ascii="Times New Roman" w:hAnsi="Times New Roman"/>
          <w:bCs/>
          <w:sz w:val="22"/>
        </w:rPr>
        <w:t xml:space="preserve"> </w:t>
      </w:r>
      <w:r w:rsidRPr="002222B5">
        <w:rPr>
          <w:rFonts w:ascii="Times New Roman" w:hAnsi="Times New Roman"/>
          <w:bCs/>
          <w:sz w:val="22"/>
        </w:rPr>
        <w:t>shall be determined by the Exchange.</w:t>
      </w:r>
    </w:p>
    <w:p w14:paraId="7685BABA" w14:textId="5958AAAD" w:rsidR="00986EB7" w:rsidRPr="00B40818" w:rsidRDefault="00986EB7" w:rsidP="00986EB7">
      <w:pPr>
        <w:tabs>
          <w:tab w:val="left" w:pos="1385"/>
        </w:tabs>
        <w:snapToGrid w:val="0"/>
        <w:spacing w:beforeLines="50" w:before="156" w:afterLines="50" w:after="156" w:line="259" w:lineRule="auto"/>
        <w:jc w:val="left"/>
        <w:rPr>
          <w:rFonts w:ascii="Times New Roman" w:hAnsi="Times New Roman"/>
          <w:bCs/>
          <w:sz w:val="22"/>
        </w:rPr>
      </w:pPr>
      <w:r w:rsidRPr="002222B5">
        <w:rPr>
          <w:rFonts w:ascii="Times New Roman" w:hAnsi="Times New Roman"/>
          <w:b/>
          <w:sz w:val="22"/>
        </w:rPr>
        <w:t>Article 78</w:t>
      </w:r>
      <w:r w:rsidRPr="002222B5">
        <w:rPr>
          <w:rFonts w:ascii="Times New Roman" w:hAnsi="Times New Roman"/>
          <w:b/>
          <w:sz w:val="22"/>
        </w:rPr>
        <w:tab/>
      </w:r>
      <w:r w:rsidRPr="002222B5">
        <w:rPr>
          <w:rFonts w:ascii="Times New Roman" w:hAnsi="Times New Roman"/>
          <w:bCs/>
          <w:sz w:val="22"/>
        </w:rPr>
        <w:t>The</w:t>
      </w:r>
      <w:r w:rsidRPr="00B40818">
        <w:rPr>
          <w:rFonts w:ascii="Times New Roman" w:hAnsi="Times New Roman"/>
          <w:bCs/>
          <w:sz w:val="22"/>
        </w:rPr>
        <w:t xml:space="preserve"> portion of the market value less haircut of </w:t>
      </w:r>
      <w:r w:rsidR="000E6702" w:rsidRPr="000E6702">
        <w:rPr>
          <w:rFonts w:ascii="Times New Roman" w:hAnsi="Times New Roman"/>
          <w:sz w:val="22"/>
        </w:rPr>
        <w:t>margin collaterals</w:t>
      </w:r>
      <w:r w:rsidRPr="00B40818">
        <w:rPr>
          <w:rFonts w:ascii="Times New Roman" w:hAnsi="Times New Roman"/>
          <w:bCs/>
          <w:sz w:val="22"/>
        </w:rPr>
        <w:t xml:space="preserve"> is called the value after haircut. </w:t>
      </w:r>
      <w:r w:rsidRPr="00B40818">
        <w:rPr>
          <w:rFonts w:ascii="Times New Roman" w:hAnsi="Times New Roman"/>
          <w:sz w:val="22"/>
        </w:rPr>
        <w:t xml:space="preserve">Specific haircuts </w:t>
      </w:r>
      <w:r w:rsidRPr="00B40818">
        <w:rPr>
          <w:rFonts w:ascii="Times New Roman" w:hAnsi="Times New Roman"/>
          <w:bCs/>
          <w:sz w:val="22"/>
        </w:rPr>
        <w:t>shall be determined, adjusted, and announced by the Exchange, and the value of standard warrants</w:t>
      </w:r>
      <w:r w:rsidRPr="00B40818">
        <w:rPr>
          <w:rFonts w:ascii="Times New Roman" w:hAnsi="Times New Roman"/>
          <w:sz w:val="22"/>
        </w:rPr>
        <w:t>,</w:t>
      </w:r>
      <w:r w:rsidRPr="00B40818">
        <w:rPr>
          <w:rFonts w:ascii="Times New Roman" w:hAnsi="Times New Roman"/>
          <w:bCs/>
          <w:sz w:val="22"/>
        </w:rPr>
        <w:t xml:space="preserve"> CGBs</w:t>
      </w:r>
      <w:r w:rsidRPr="00B40818">
        <w:rPr>
          <w:rFonts w:ascii="Times New Roman" w:hAnsi="Times New Roman"/>
          <w:sz w:val="22"/>
        </w:rPr>
        <w:t>, or other marketable securities used as margin</w:t>
      </w:r>
      <w:r w:rsidR="00E756AA" w:rsidRPr="00E756AA">
        <w:rPr>
          <w:rFonts w:ascii="Times New Roman" w:hAnsi="Times New Roman"/>
          <w:sz w:val="22"/>
        </w:rPr>
        <w:t xml:space="preserve"> </w:t>
      </w:r>
      <w:r w:rsidR="00E756AA" w:rsidRPr="000E6702">
        <w:rPr>
          <w:rFonts w:ascii="Times New Roman" w:hAnsi="Times New Roman"/>
          <w:sz w:val="22"/>
        </w:rPr>
        <w:t>collaterals</w:t>
      </w:r>
      <w:r w:rsidRPr="00B40818">
        <w:rPr>
          <w:rFonts w:ascii="Times New Roman" w:hAnsi="Times New Roman"/>
          <w:bCs/>
          <w:sz w:val="22"/>
        </w:rPr>
        <w:t xml:space="preserve"> after haircut shall not exceed 80% of their market value.</w:t>
      </w:r>
    </w:p>
    <w:p w14:paraId="03595EBF" w14:textId="60BF4C73" w:rsidR="00986EB7" w:rsidRPr="00B40818" w:rsidRDefault="00986EB7" w:rsidP="00986EB7">
      <w:pPr>
        <w:tabs>
          <w:tab w:val="left" w:pos="1385"/>
        </w:tabs>
        <w:adjustRightInd w:val="0"/>
        <w:snapToGrid w:val="0"/>
        <w:spacing w:afterLines="100" w:after="312" w:line="259" w:lineRule="auto"/>
        <w:jc w:val="left"/>
        <w:rPr>
          <w:rFonts w:ascii="Times New Roman" w:hAnsi="Times New Roman"/>
          <w:bCs/>
          <w:sz w:val="22"/>
        </w:rPr>
      </w:pPr>
      <w:r w:rsidRPr="00B40818">
        <w:rPr>
          <w:rFonts w:ascii="Times New Roman" w:hAnsi="Times New Roman"/>
          <w:bCs/>
          <w:sz w:val="22"/>
        </w:rPr>
        <w:t xml:space="preserve">At daily clearing, the Exchange will, based on the specified benchmark prices, adjust the market value and value after haircuts of </w:t>
      </w:r>
      <w:r w:rsidR="00231274" w:rsidRPr="00231274">
        <w:rPr>
          <w:rFonts w:ascii="Times New Roman" w:hAnsi="Times New Roman"/>
          <w:sz w:val="22"/>
        </w:rPr>
        <w:t>margin collaterals</w:t>
      </w:r>
      <w:r w:rsidRPr="00B40818">
        <w:rPr>
          <w:rFonts w:ascii="Times New Roman" w:hAnsi="Times New Roman"/>
          <w:bCs/>
          <w:sz w:val="22"/>
        </w:rPr>
        <w:t>.</w:t>
      </w:r>
    </w:p>
    <w:p w14:paraId="73D1C44D" w14:textId="77777777" w:rsidR="0064245F" w:rsidRPr="00B40818" w:rsidRDefault="00986EB7" w:rsidP="0064245F">
      <w:pPr>
        <w:tabs>
          <w:tab w:val="left" w:pos="1385"/>
        </w:tabs>
        <w:adjustRightInd w:val="0"/>
        <w:snapToGrid w:val="0"/>
        <w:spacing w:afterLines="100" w:after="312" w:line="259" w:lineRule="auto"/>
        <w:jc w:val="left"/>
        <w:rPr>
          <w:rFonts w:ascii="Times New Roman" w:hAnsi="Times New Roman"/>
          <w:bCs/>
          <w:sz w:val="22"/>
        </w:rPr>
      </w:pPr>
      <w:r w:rsidRPr="002222B5">
        <w:rPr>
          <w:rFonts w:ascii="Times New Roman" w:hAnsi="Times New Roman"/>
          <w:b/>
          <w:sz w:val="22"/>
        </w:rPr>
        <w:t>Article 79</w:t>
      </w:r>
      <w:r w:rsidRPr="002222B5">
        <w:rPr>
          <w:rFonts w:ascii="Times New Roman" w:hAnsi="Times New Roman"/>
          <w:b/>
          <w:sz w:val="22"/>
        </w:rPr>
        <w:tab/>
      </w:r>
      <w:r w:rsidR="0064245F" w:rsidRPr="002222B5">
        <w:rPr>
          <w:rFonts w:ascii="Times New Roman" w:hAnsi="Times New Roman"/>
          <w:bCs/>
          <w:sz w:val="22"/>
        </w:rPr>
        <w:t>The maximum margin</w:t>
      </w:r>
      <w:r w:rsidR="0064245F" w:rsidRPr="00E756AA">
        <w:rPr>
          <w:rFonts w:ascii="Times New Roman" w:hAnsi="Times New Roman"/>
          <w:sz w:val="22"/>
        </w:rPr>
        <w:t xml:space="preserve"> </w:t>
      </w:r>
      <w:r w:rsidR="0064245F" w:rsidRPr="002222B5">
        <w:rPr>
          <w:rFonts w:ascii="Times New Roman" w:hAnsi="Times New Roman"/>
          <w:bCs/>
          <w:sz w:val="22"/>
        </w:rPr>
        <w:t xml:space="preserve">paid with marketable securities (“Multiplier-Based Cap”) by a Member shall not exceed four times (“Cash Multiplier”) the current cash balance it holds </w:t>
      </w:r>
      <w:r w:rsidR="0064245F" w:rsidRPr="00B40818">
        <w:rPr>
          <w:rFonts w:ascii="Times New Roman" w:hAnsi="Times New Roman"/>
          <w:bCs/>
          <w:sz w:val="22"/>
        </w:rPr>
        <w:t xml:space="preserve">in </w:t>
      </w:r>
      <w:r w:rsidR="0064245F" w:rsidRPr="00B40818">
        <w:rPr>
          <w:rFonts w:ascii="Times New Roman" w:hAnsi="Times New Roman"/>
          <w:sz w:val="22"/>
        </w:rPr>
        <w:t>any of its internal ledger with</w:t>
      </w:r>
      <w:r w:rsidR="0064245F" w:rsidRPr="00B40818">
        <w:rPr>
          <w:rFonts w:ascii="Times New Roman" w:hAnsi="Times New Roman"/>
          <w:bCs/>
          <w:sz w:val="22"/>
        </w:rPr>
        <w:t xml:space="preserve"> the Exchange. </w:t>
      </w:r>
    </w:p>
    <w:p w14:paraId="5164A2AD" w14:textId="77777777" w:rsidR="0064245F" w:rsidRPr="002222B5" w:rsidRDefault="0064245F" w:rsidP="0064245F">
      <w:pPr>
        <w:tabs>
          <w:tab w:val="left" w:pos="1385"/>
        </w:tabs>
        <w:adjustRightInd w:val="0"/>
        <w:snapToGrid w:val="0"/>
        <w:spacing w:afterLines="100" w:after="312" w:line="259" w:lineRule="auto"/>
        <w:jc w:val="left"/>
        <w:rPr>
          <w:rFonts w:ascii="Times New Roman" w:hAnsi="Times New Roman"/>
          <w:bCs/>
          <w:sz w:val="22"/>
        </w:rPr>
      </w:pPr>
      <w:r w:rsidRPr="002222B5">
        <w:rPr>
          <w:rFonts w:ascii="Times New Roman" w:hAnsi="Times New Roman"/>
          <w:bCs/>
          <w:sz w:val="22"/>
        </w:rPr>
        <w:t>The Exchange takes a Member’s actual available margin</w:t>
      </w:r>
      <w:r w:rsidRPr="00AB030F">
        <w:rPr>
          <w:rFonts w:ascii="Times New Roman" w:hAnsi="Times New Roman"/>
          <w:sz w:val="22"/>
        </w:rPr>
        <w:t xml:space="preserve"> </w:t>
      </w:r>
      <w:r w:rsidRPr="002222B5">
        <w:rPr>
          <w:rFonts w:ascii="Times New Roman" w:hAnsi="Times New Roman"/>
          <w:bCs/>
          <w:sz w:val="22"/>
        </w:rPr>
        <w:t>paid with marketable securities as the lower of the value after haircut and the Multiplier-Based Cap. When the Member completes the deposit of any marketable securities used as margin</w:t>
      </w:r>
      <w:r w:rsidRPr="00AB030F">
        <w:rPr>
          <w:rFonts w:ascii="Times New Roman" w:hAnsi="Times New Roman"/>
          <w:sz w:val="22"/>
        </w:rPr>
        <w:t xml:space="preserve"> </w:t>
      </w:r>
      <w:r w:rsidRPr="000E6702">
        <w:rPr>
          <w:rFonts w:ascii="Times New Roman" w:hAnsi="Times New Roman"/>
          <w:sz w:val="22"/>
        </w:rPr>
        <w:t>collaterals</w:t>
      </w:r>
      <w:r w:rsidRPr="002222B5">
        <w:rPr>
          <w:rFonts w:ascii="Times New Roman" w:hAnsi="Times New Roman"/>
          <w:bCs/>
          <w:sz w:val="22"/>
        </w:rPr>
        <w:t xml:space="preserve">, the Exchange will increase the Member’s clearing deposit by the amount of the actual available margin. </w:t>
      </w:r>
    </w:p>
    <w:p w14:paraId="1CC1A57C" w14:textId="77777777" w:rsidR="0064245F" w:rsidRPr="002222B5" w:rsidRDefault="0064245F" w:rsidP="0064245F">
      <w:pPr>
        <w:tabs>
          <w:tab w:val="left" w:pos="1385"/>
        </w:tabs>
        <w:adjustRightInd w:val="0"/>
        <w:snapToGrid w:val="0"/>
        <w:spacing w:afterLines="100" w:after="312" w:line="259" w:lineRule="auto"/>
        <w:jc w:val="left"/>
        <w:rPr>
          <w:rFonts w:ascii="Times New Roman" w:hAnsi="Times New Roman"/>
          <w:bCs/>
          <w:sz w:val="22"/>
        </w:rPr>
      </w:pPr>
      <w:r w:rsidRPr="002222B5">
        <w:rPr>
          <w:rFonts w:ascii="Times New Roman" w:hAnsi="Times New Roman"/>
          <w:bCs/>
          <w:sz w:val="22"/>
        </w:rPr>
        <w:t>At daily clearing, the Exchange will automatically adjust the actual available margin</w:t>
      </w:r>
      <w:r w:rsidRPr="009C39EB">
        <w:rPr>
          <w:rFonts w:ascii="Times New Roman" w:hAnsi="Times New Roman"/>
          <w:sz w:val="22"/>
        </w:rPr>
        <w:t xml:space="preserve"> </w:t>
      </w:r>
      <w:r w:rsidRPr="002222B5">
        <w:rPr>
          <w:rFonts w:ascii="Times New Roman" w:hAnsi="Times New Roman"/>
          <w:bCs/>
          <w:sz w:val="22"/>
        </w:rPr>
        <w:t>paid with a Member’s marketable securities according to the above provisions.</w:t>
      </w:r>
    </w:p>
    <w:p w14:paraId="74977BD2" w14:textId="2A2F4E0B" w:rsidR="00986EB7" w:rsidRPr="002222B5" w:rsidRDefault="00986EB7" w:rsidP="0064245F">
      <w:pPr>
        <w:tabs>
          <w:tab w:val="left" w:pos="1385"/>
        </w:tabs>
        <w:adjustRightInd w:val="0"/>
        <w:snapToGrid w:val="0"/>
        <w:spacing w:afterLines="100" w:after="312" w:line="259" w:lineRule="auto"/>
        <w:jc w:val="left"/>
        <w:rPr>
          <w:rFonts w:ascii="Times New Roman" w:hAnsi="Times New Roman"/>
          <w:bCs/>
          <w:sz w:val="22"/>
        </w:rPr>
      </w:pPr>
      <w:r w:rsidRPr="002222B5">
        <w:rPr>
          <w:rFonts w:ascii="Times New Roman" w:hAnsi="Times New Roman"/>
          <w:b/>
          <w:sz w:val="22"/>
        </w:rPr>
        <w:t>Article 80</w:t>
      </w:r>
      <w:r w:rsidRPr="002222B5">
        <w:rPr>
          <w:rFonts w:ascii="Times New Roman" w:hAnsi="Times New Roman"/>
          <w:b/>
          <w:sz w:val="22"/>
        </w:rPr>
        <w:tab/>
      </w:r>
      <w:r w:rsidRPr="002222B5">
        <w:rPr>
          <w:rFonts w:ascii="Times New Roman" w:hAnsi="Times New Roman"/>
          <w:bCs/>
          <w:sz w:val="22"/>
        </w:rPr>
        <w:t>The Exchange has the right to adjust the benchmark prices, haircuts and Cash Multiplier of</w:t>
      </w:r>
      <w:r w:rsidRPr="00B40818">
        <w:rPr>
          <w:rFonts w:ascii="Times New Roman" w:hAnsi="Times New Roman"/>
          <w:bCs/>
          <w:sz w:val="22"/>
        </w:rPr>
        <w:t xml:space="preserve"> </w:t>
      </w:r>
      <w:r w:rsidR="0073096E" w:rsidRPr="0073096E">
        <w:rPr>
          <w:rFonts w:ascii="Times New Roman" w:hAnsi="Times New Roman"/>
          <w:sz w:val="22"/>
        </w:rPr>
        <w:t>margin collaterals</w:t>
      </w:r>
      <w:r w:rsidRPr="002222B5">
        <w:rPr>
          <w:rFonts w:ascii="Times New Roman" w:hAnsi="Times New Roman"/>
          <w:bCs/>
          <w:sz w:val="22"/>
        </w:rPr>
        <w:t xml:space="preserve"> in view of the market conditions and will separately release the adjusted ones.</w:t>
      </w:r>
    </w:p>
    <w:p w14:paraId="72762697" w14:textId="1FE07384" w:rsidR="00986EB7" w:rsidRPr="002222B5" w:rsidRDefault="00986EB7" w:rsidP="00986EB7">
      <w:pPr>
        <w:tabs>
          <w:tab w:val="left" w:pos="1385"/>
        </w:tabs>
        <w:adjustRightInd w:val="0"/>
        <w:snapToGrid w:val="0"/>
        <w:spacing w:afterLines="100" w:after="312" w:line="259" w:lineRule="auto"/>
        <w:jc w:val="left"/>
        <w:rPr>
          <w:rFonts w:ascii="Times New Roman" w:hAnsi="Times New Roman"/>
          <w:sz w:val="22"/>
        </w:rPr>
      </w:pPr>
      <w:r w:rsidRPr="002222B5">
        <w:rPr>
          <w:rFonts w:ascii="Times New Roman" w:hAnsi="Times New Roman"/>
          <w:b/>
          <w:sz w:val="22"/>
        </w:rPr>
        <w:t>Article 81</w:t>
      </w:r>
      <w:r w:rsidRPr="002222B5">
        <w:rPr>
          <w:rFonts w:ascii="Times New Roman" w:hAnsi="Times New Roman"/>
          <w:b/>
          <w:sz w:val="22"/>
        </w:rPr>
        <w:tab/>
      </w:r>
      <w:r w:rsidRPr="002222B5">
        <w:rPr>
          <w:rFonts w:ascii="Times New Roman" w:hAnsi="Times New Roman"/>
          <w:bCs/>
          <w:sz w:val="22"/>
        </w:rPr>
        <w:t>Any</w:t>
      </w:r>
      <w:r w:rsidRPr="002222B5">
        <w:rPr>
          <w:rFonts w:ascii="Times New Roman" w:hAnsi="Times New Roman"/>
          <w:b/>
          <w:sz w:val="22"/>
        </w:rPr>
        <w:t xml:space="preserve"> </w:t>
      </w:r>
      <w:r w:rsidRPr="002222B5">
        <w:rPr>
          <w:rFonts w:ascii="Times New Roman" w:hAnsi="Times New Roman"/>
          <w:bCs/>
          <w:sz w:val="22"/>
        </w:rPr>
        <w:t>i</w:t>
      </w:r>
      <w:r w:rsidRPr="002222B5">
        <w:rPr>
          <w:rFonts w:ascii="Times New Roman" w:hAnsi="Times New Roman"/>
          <w:sz w:val="22"/>
        </w:rPr>
        <w:t>nterest paid on a CGB while it is posted as margin</w:t>
      </w:r>
      <w:r w:rsidR="00CA52A0" w:rsidRPr="00CA52A0">
        <w:rPr>
          <w:rFonts w:ascii="Times New Roman" w:hAnsi="Times New Roman"/>
          <w:sz w:val="22"/>
        </w:rPr>
        <w:t xml:space="preserve"> </w:t>
      </w:r>
      <w:r w:rsidR="00CA52A0" w:rsidRPr="000E6702">
        <w:rPr>
          <w:rFonts w:ascii="Times New Roman" w:hAnsi="Times New Roman"/>
          <w:sz w:val="22"/>
        </w:rPr>
        <w:t>collaterals</w:t>
      </w:r>
      <w:r w:rsidRPr="002222B5">
        <w:rPr>
          <w:rFonts w:ascii="Times New Roman" w:hAnsi="Times New Roman"/>
          <w:sz w:val="22"/>
        </w:rPr>
        <w:t xml:space="preserve"> shall be attributed to the CGB owner and handled according to relevant rules of the depository.</w:t>
      </w:r>
    </w:p>
    <w:p w14:paraId="39B36013" w14:textId="525B86FA"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82</w:t>
      </w:r>
      <w:r w:rsidRPr="002222B5">
        <w:rPr>
          <w:rFonts w:ascii="Times New Roman" w:hAnsi="Times New Roman"/>
          <w:sz w:val="22"/>
        </w:rPr>
        <w:tab/>
        <w:t>The term of each deposit of marketable securities as margin</w:t>
      </w:r>
      <w:r w:rsidR="00CA52A0" w:rsidRPr="00CA52A0">
        <w:rPr>
          <w:rFonts w:ascii="Times New Roman" w:hAnsi="Times New Roman"/>
          <w:sz w:val="22"/>
        </w:rPr>
        <w:t xml:space="preserve"> </w:t>
      </w:r>
      <w:r w:rsidR="00CA52A0" w:rsidRPr="000E6702">
        <w:rPr>
          <w:rFonts w:ascii="Times New Roman" w:hAnsi="Times New Roman"/>
          <w:sz w:val="22"/>
        </w:rPr>
        <w:t>collaterals</w:t>
      </w:r>
      <w:r w:rsidRPr="002222B5">
        <w:rPr>
          <w:rFonts w:ascii="Times New Roman" w:hAnsi="Times New Roman"/>
          <w:sz w:val="22"/>
        </w:rPr>
        <w:t xml:space="preserve"> shall not exceed the corresponding validity period set by the Exchange. Upon expiration, the validity period may be renewed through the same procedures.</w:t>
      </w:r>
    </w:p>
    <w:p w14:paraId="31797E10" w14:textId="14E3BAC8" w:rsidR="00986EB7" w:rsidRPr="002222B5" w:rsidRDefault="00986EB7" w:rsidP="00986EB7">
      <w:pPr>
        <w:tabs>
          <w:tab w:val="left" w:pos="1276"/>
        </w:tabs>
        <w:adjustRightInd w:val="0"/>
        <w:snapToGrid w:val="0"/>
        <w:spacing w:afterLines="100" w:after="312" w:line="259" w:lineRule="auto"/>
        <w:jc w:val="left"/>
        <w:rPr>
          <w:rFonts w:ascii="Times New Roman" w:hAnsi="Times New Roman"/>
          <w:b/>
          <w:bCs/>
          <w:sz w:val="22"/>
          <w:highlight w:val="green"/>
        </w:rPr>
      </w:pPr>
      <w:r w:rsidRPr="002222B5">
        <w:rPr>
          <w:rFonts w:ascii="Times New Roman" w:hAnsi="Times New Roman"/>
          <w:b/>
          <w:bCs/>
          <w:sz w:val="22"/>
        </w:rPr>
        <w:t>Article 83</w:t>
      </w:r>
      <w:r w:rsidRPr="002222B5">
        <w:rPr>
          <w:rFonts w:ascii="Times New Roman" w:hAnsi="Times New Roman"/>
          <w:sz w:val="22"/>
        </w:rPr>
        <w:tab/>
        <w:t>A CGB posted as margin</w:t>
      </w:r>
      <w:r w:rsidR="00CA52A0" w:rsidRPr="00CA52A0">
        <w:rPr>
          <w:rFonts w:ascii="Times New Roman" w:hAnsi="Times New Roman"/>
          <w:sz w:val="22"/>
        </w:rPr>
        <w:t xml:space="preserve"> </w:t>
      </w:r>
      <w:r w:rsidR="00CA52A0" w:rsidRPr="000E6702">
        <w:rPr>
          <w:rFonts w:ascii="Times New Roman" w:hAnsi="Times New Roman"/>
          <w:sz w:val="22"/>
        </w:rPr>
        <w:t>collaterals</w:t>
      </w:r>
      <w:r w:rsidRPr="002222B5">
        <w:rPr>
          <w:rFonts w:ascii="Times New Roman" w:hAnsi="Times New Roman"/>
          <w:sz w:val="22"/>
        </w:rPr>
        <w:t xml:space="preserve"> shall no longer be included in the actual available margin</w:t>
      </w:r>
      <w:r w:rsidR="00CA52A0" w:rsidRPr="00CA52A0">
        <w:rPr>
          <w:rFonts w:ascii="Times New Roman" w:hAnsi="Times New Roman"/>
          <w:sz w:val="22"/>
        </w:rPr>
        <w:t xml:space="preserve"> </w:t>
      </w:r>
      <w:r w:rsidRPr="002222B5">
        <w:rPr>
          <w:rFonts w:ascii="Times New Roman" w:hAnsi="Times New Roman"/>
          <w:sz w:val="22"/>
        </w:rPr>
        <w:t>starting from the time of clearing on the first trading day of the month preceding the CGB’s maturity date. A Member holding the CGB shall have it withdrawn or released from margin</w:t>
      </w:r>
      <w:r w:rsidR="00CA52A0" w:rsidRPr="00CA52A0">
        <w:rPr>
          <w:rFonts w:ascii="Times New Roman" w:hAnsi="Times New Roman"/>
          <w:sz w:val="22"/>
        </w:rPr>
        <w:t xml:space="preserve"> </w:t>
      </w:r>
      <w:r w:rsidR="00CA52A0" w:rsidRPr="000E6702">
        <w:rPr>
          <w:rFonts w:ascii="Times New Roman" w:hAnsi="Times New Roman"/>
          <w:sz w:val="22"/>
        </w:rPr>
        <w:t>collaterals</w:t>
      </w:r>
      <w:r w:rsidRPr="002222B5">
        <w:rPr>
          <w:rFonts w:ascii="Times New Roman" w:hAnsi="Times New Roman"/>
          <w:sz w:val="22"/>
        </w:rPr>
        <w:t xml:space="preserve"> pledge before maturity.</w:t>
      </w:r>
    </w:p>
    <w:p w14:paraId="1CE5F864" w14:textId="0213D023" w:rsidR="00986EB7" w:rsidRPr="00B40818" w:rsidRDefault="00986EB7" w:rsidP="00986EB7">
      <w:pPr>
        <w:tabs>
          <w:tab w:val="left" w:pos="1385"/>
        </w:tabs>
        <w:snapToGrid w:val="0"/>
        <w:spacing w:beforeLines="50" w:before="156" w:afterLines="50" w:after="156" w:line="259" w:lineRule="auto"/>
        <w:jc w:val="left"/>
        <w:rPr>
          <w:rFonts w:ascii="Times New Roman" w:hAnsi="Times New Roman"/>
          <w:bCs/>
          <w:sz w:val="22"/>
        </w:rPr>
      </w:pPr>
      <w:r w:rsidRPr="002222B5">
        <w:rPr>
          <w:rFonts w:ascii="Times New Roman" w:hAnsi="Times New Roman"/>
          <w:b/>
          <w:sz w:val="22"/>
        </w:rPr>
        <w:lastRenderedPageBreak/>
        <w:t>Article 84</w:t>
      </w:r>
      <w:r w:rsidRPr="002222B5">
        <w:rPr>
          <w:rFonts w:ascii="Times New Roman" w:hAnsi="Times New Roman"/>
          <w:b/>
          <w:sz w:val="22"/>
        </w:rPr>
        <w:tab/>
      </w:r>
      <w:r w:rsidRPr="002222B5">
        <w:rPr>
          <w:rFonts w:ascii="Times New Roman" w:hAnsi="Times New Roman"/>
          <w:bCs/>
          <w:sz w:val="22"/>
        </w:rPr>
        <w:t>The Exchange may cancel a Member’s quota to</w:t>
      </w:r>
      <w:r w:rsidR="00796B11" w:rsidRPr="00796B11">
        <w:t xml:space="preserve"> </w:t>
      </w:r>
      <w:r w:rsidR="00796B11" w:rsidRPr="00796B11">
        <w:rPr>
          <w:rFonts w:ascii="Times New Roman" w:hAnsi="Times New Roman"/>
          <w:bCs/>
          <w:sz w:val="22"/>
        </w:rPr>
        <w:t>use</w:t>
      </w:r>
      <w:r w:rsidRPr="00B40818">
        <w:rPr>
          <w:rFonts w:ascii="Times New Roman" w:hAnsi="Times New Roman"/>
          <w:bCs/>
          <w:sz w:val="22"/>
        </w:rPr>
        <w:t xml:space="preserve"> </w:t>
      </w:r>
      <w:r w:rsidR="008D10A2" w:rsidRPr="008D10A2">
        <w:rPr>
          <w:rFonts w:ascii="Times New Roman" w:hAnsi="Times New Roman"/>
          <w:bCs/>
          <w:sz w:val="22"/>
        </w:rPr>
        <w:t>assets as margin</w:t>
      </w:r>
      <w:r w:rsidR="00E21CA9" w:rsidRPr="00E21CA9">
        <w:rPr>
          <w:rFonts w:ascii="Times New Roman" w:hAnsi="Times New Roman"/>
          <w:sz w:val="22"/>
        </w:rPr>
        <w:t xml:space="preserve"> </w:t>
      </w:r>
      <w:r w:rsidR="00E21CA9" w:rsidRPr="000E6702">
        <w:rPr>
          <w:rFonts w:ascii="Times New Roman" w:hAnsi="Times New Roman"/>
          <w:sz w:val="22"/>
        </w:rPr>
        <w:t>collaterals</w:t>
      </w:r>
      <w:r w:rsidRPr="00B40818">
        <w:rPr>
          <w:rFonts w:ascii="Times New Roman" w:hAnsi="Times New Roman"/>
          <w:bCs/>
          <w:sz w:val="22"/>
        </w:rPr>
        <w:t xml:space="preserve"> if: </w:t>
      </w:r>
    </w:p>
    <w:p w14:paraId="3D76E03B" w14:textId="77777777" w:rsidR="00986EB7" w:rsidRPr="00B40818" w:rsidRDefault="00986EB7" w:rsidP="00986EB7">
      <w:pPr>
        <w:tabs>
          <w:tab w:val="left" w:pos="728"/>
        </w:tabs>
        <w:snapToGrid w:val="0"/>
        <w:spacing w:beforeLines="50" w:before="156" w:afterLines="50" w:after="156" w:line="259" w:lineRule="auto"/>
        <w:jc w:val="left"/>
        <w:rPr>
          <w:rFonts w:ascii="Times New Roman" w:hAnsi="Times New Roman"/>
          <w:bCs/>
          <w:sz w:val="22"/>
        </w:rPr>
      </w:pPr>
      <w:r w:rsidRPr="00B40818">
        <w:rPr>
          <w:rFonts w:ascii="Times New Roman" w:hAnsi="Times New Roman"/>
          <w:bCs/>
          <w:sz w:val="22"/>
        </w:rPr>
        <w:t>(</w:t>
      </w:r>
      <w:proofErr w:type="spellStart"/>
      <w:r w:rsidRPr="00B40818">
        <w:rPr>
          <w:rFonts w:ascii="Times New Roman" w:hAnsi="Times New Roman"/>
          <w:bCs/>
          <w:sz w:val="22"/>
        </w:rPr>
        <w:t>i</w:t>
      </w:r>
      <w:proofErr w:type="spellEnd"/>
      <w:r w:rsidRPr="00B40818">
        <w:rPr>
          <w:rFonts w:ascii="Times New Roman" w:hAnsi="Times New Roman"/>
          <w:bCs/>
          <w:sz w:val="22"/>
        </w:rPr>
        <w:t>)</w:t>
      </w:r>
      <w:r w:rsidRPr="00B40818">
        <w:rPr>
          <w:rFonts w:ascii="Times New Roman" w:hAnsi="Times New Roman"/>
          <w:bCs/>
          <w:sz w:val="22"/>
        </w:rPr>
        <w:tab/>
      </w:r>
      <w:proofErr w:type="gramStart"/>
      <w:r w:rsidRPr="00B40818">
        <w:rPr>
          <w:rFonts w:ascii="Times New Roman" w:hAnsi="Times New Roman"/>
          <w:bCs/>
          <w:sz w:val="22"/>
        </w:rPr>
        <w:t>the</w:t>
      </w:r>
      <w:proofErr w:type="gramEnd"/>
      <w:r w:rsidRPr="00B40818">
        <w:rPr>
          <w:rFonts w:ascii="Times New Roman" w:hAnsi="Times New Roman"/>
          <w:bCs/>
          <w:sz w:val="22"/>
        </w:rPr>
        <w:t xml:space="preserve"> withdrawal and use of funds by the Member</w:t>
      </w:r>
      <w:r w:rsidRPr="00B40818">
        <w:rPr>
          <w:rFonts w:ascii="Times New Roman" w:hAnsi="Times New Roman"/>
          <w:sz w:val="22"/>
        </w:rPr>
        <w:t>, OSP, or Overseas Intermediary</w:t>
      </w:r>
      <w:r w:rsidRPr="00B40818">
        <w:rPr>
          <w:rFonts w:ascii="Times New Roman" w:hAnsi="Times New Roman"/>
          <w:bCs/>
          <w:sz w:val="22"/>
        </w:rPr>
        <w:t xml:space="preserve"> pose significant risks which may undermine the lawful rights and interests of the Exchange; </w:t>
      </w:r>
    </w:p>
    <w:p w14:paraId="1485115A" w14:textId="15BDD22B" w:rsidR="00986EB7" w:rsidRPr="00B40818" w:rsidRDefault="00986EB7" w:rsidP="00986EB7">
      <w:pPr>
        <w:tabs>
          <w:tab w:val="left" w:pos="728"/>
        </w:tabs>
        <w:snapToGrid w:val="0"/>
        <w:spacing w:beforeLines="50" w:before="156" w:afterLines="50" w:after="156" w:line="259" w:lineRule="auto"/>
        <w:jc w:val="left"/>
        <w:rPr>
          <w:rFonts w:ascii="Times New Roman" w:hAnsi="Times New Roman"/>
          <w:bCs/>
          <w:sz w:val="22"/>
        </w:rPr>
      </w:pPr>
      <w:r w:rsidRPr="00B40818">
        <w:rPr>
          <w:rFonts w:ascii="Times New Roman" w:hAnsi="Times New Roman"/>
          <w:bCs/>
          <w:sz w:val="22"/>
        </w:rPr>
        <w:t>(ii)</w:t>
      </w:r>
      <w:r w:rsidRPr="00B40818">
        <w:rPr>
          <w:rFonts w:ascii="Times New Roman" w:hAnsi="Times New Roman"/>
          <w:bCs/>
          <w:sz w:val="22"/>
        </w:rPr>
        <w:tab/>
      </w:r>
      <w:proofErr w:type="gramStart"/>
      <w:r w:rsidRPr="00B40818">
        <w:rPr>
          <w:rFonts w:ascii="Times New Roman" w:hAnsi="Times New Roman"/>
          <w:bCs/>
          <w:sz w:val="22"/>
        </w:rPr>
        <w:t>the</w:t>
      </w:r>
      <w:proofErr w:type="gramEnd"/>
      <w:r w:rsidRPr="00B40818">
        <w:rPr>
          <w:rFonts w:ascii="Times New Roman" w:hAnsi="Times New Roman"/>
          <w:bCs/>
          <w:sz w:val="22"/>
        </w:rPr>
        <w:t xml:space="preserve"> </w:t>
      </w:r>
      <w:r w:rsidR="00535CE5" w:rsidRPr="00535CE5">
        <w:rPr>
          <w:rFonts w:ascii="Times New Roman" w:hAnsi="Times New Roman"/>
          <w:sz w:val="22"/>
        </w:rPr>
        <w:t>margin collaterals</w:t>
      </w:r>
      <w:r w:rsidRPr="00B40818">
        <w:rPr>
          <w:rFonts w:ascii="Times New Roman" w:hAnsi="Times New Roman"/>
          <w:bCs/>
          <w:sz w:val="22"/>
        </w:rPr>
        <w:t xml:space="preserve"> have defects or major risks; or</w:t>
      </w:r>
    </w:p>
    <w:p w14:paraId="4FF75BF9" w14:textId="77777777" w:rsidR="00986EB7" w:rsidRPr="002222B5" w:rsidRDefault="00986EB7" w:rsidP="00986EB7">
      <w:pPr>
        <w:tabs>
          <w:tab w:val="left" w:pos="728"/>
        </w:tabs>
        <w:snapToGrid w:val="0"/>
        <w:spacing w:beforeLines="50" w:before="156" w:afterLines="50" w:after="156" w:line="259" w:lineRule="auto"/>
        <w:jc w:val="left"/>
        <w:rPr>
          <w:rFonts w:ascii="Times New Roman" w:hAnsi="Times New Roman"/>
          <w:bCs/>
          <w:sz w:val="22"/>
        </w:rPr>
      </w:pPr>
      <w:r w:rsidRPr="002222B5">
        <w:rPr>
          <w:rFonts w:ascii="Times New Roman" w:hAnsi="Times New Roman"/>
          <w:bCs/>
          <w:sz w:val="22"/>
        </w:rPr>
        <w:t>(iii)</w:t>
      </w:r>
      <w:r w:rsidRPr="002222B5">
        <w:rPr>
          <w:rFonts w:ascii="Times New Roman" w:hAnsi="Times New Roman"/>
          <w:bCs/>
          <w:sz w:val="22"/>
        </w:rPr>
        <w:tab/>
      </w:r>
      <w:proofErr w:type="gramStart"/>
      <w:r w:rsidRPr="002222B5">
        <w:rPr>
          <w:rFonts w:ascii="Times New Roman" w:hAnsi="Times New Roman"/>
          <w:bCs/>
          <w:sz w:val="22"/>
        </w:rPr>
        <w:t>any</w:t>
      </w:r>
      <w:proofErr w:type="gramEnd"/>
      <w:r w:rsidRPr="002222B5">
        <w:rPr>
          <w:rFonts w:ascii="Times New Roman" w:hAnsi="Times New Roman"/>
          <w:bCs/>
          <w:sz w:val="22"/>
        </w:rPr>
        <w:t xml:space="preserve"> other circumstance arises that in the Exchange’s opinion warrants such cancellation.</w:t>
      </w:r>
    </w:p>
    <w:p w14:paraId="5F9034B9" w14:textId="46AA839C" w:rsidR="00986EB7" w:rsidRPr="002222B5" w:rsidRDefault="00986EB7" w:rsidP="00986EB7">
      <w:pPr>
        <w:tabs>
          <w:tab w:val="left" w:pos="1385"/>
        </w:tabs>
        <w:adjustRightInd w:val="0"/>
        <w:snapToGrid w:val="0"/>
        <w:spacing w:afterLines="100" w:after="312" w:line="259" w:lineRule="auto"/>
        <w:jc w:val="left"/>
        <w:rPr>
          <w:rFonts w:ascii="Times New Roman" w:hAnsi="Times New Roman"/>
          <w:bCs/>
          <w:sz w:val="22"/>
        </w:rPr>
      </w:pPr>
      <w:r w:rsidRPr="002222B5">
        <w:rPr>
          <w:rFonts w:ascii="Times New Roman" w:hAnsi="Times New Roman"/>
          <w:bCs/>
          <w:sz w:val="22"/>
        </w:rPr>
        <w:t xml:space="preserve">If the margin funds of a Member fall short of the required level after the Exchange cancels its quota to </w:t>
      </w:r>
      <w:r w:rsidR="00F65561">
        <w:rPr>
          <w:rFonts w:ascii="Times New Roman" w:hAnsi="Times New Roman"/>
          <w:bCs/>
          <w:sz w:val="22"/>
        </w:rPr>
        <w:t xml:space="preserve">use </w:t>
      </w:r>
      <w:r w:rsidR="007B7F5F" w:rsidRPr="007B7F5F">
        <w:rPr>
          <w:rFonts w:ascii="Times New Roman" w:hAnsi="Times New Roman"/>
          <w:bCs/>
          <w:sz w:val="22"/>
        </w:rPr>
        <w:t>assets as margin</w:t>
      </w:r>
      <w:r w:rsidR="00E21CA9" w:rsidRPr="00E21CA9">
        <w:rPr>
          <w:rFonts w:ascii="Times New Roman" w:hAnsi="Times New Roman"/>
          <w:sz w:val="22"/>
        </w:rPr>
        <w:t xml:space="preserve"> </w:t>
      </w:r>
      <w:r w:rsidR="00E21CA9" w:rsidRPr="000E6702">
        <w:rPr>
          <w:rFonts w:ascii="Times New Roman" w:hAnsi="Times New Roman"/>
          <w:sz w:val="22"/>
        </w:rPr>
        <w:t>collaterals</w:t>
      </w:r>
      <w:r w:rsidRPr="002222B5">
        <w:rPr>
          <w:rFonts w:ascii="Times New Roman" w:hAnsi="Times New Roman"/>
          <w:bCs/>
          <w:sz w:val="22"/>
        </w:rPr>
        <w:t>, the Member shall replenish them to the required level.</w:t>
      </w:r>
    </w:p>
    <w:p w14:paraId="3A43922C" w14:textId="489001CB"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85</w:t>
      </w:r>
      <w:r w:rsidRPr="002222B5">
        <w:rPr>
          <w:rFonts w:ascii="Times New Roman" w:hAnsi="Times New Roman"/>
          <w:sz w:val="22"/>
        </w:rPr>
        <w:tab/>
        <w:t>Any member that intends to withdraw its marketable securities or release them from margin pledge shall make up for any shortfall in its trading margin. The specific processing time will be separately notified by Exchange.</w:t>
      </w:r>
    </w:p>
    <w:p w14:paraId="4D4B6A37" w14:textId="42F1482F"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eastAsia="等线" w:hAnsi="Times New Roman"/>
          <w:b/>
          <w:bCs/>
          <w:snapToGrid w:val="0"/>
          <w:kern w:val="22"/>
          <w:sz w:val="22"/>
        </w:rPr>
        <w:t>Article 86</w:t>
      </w:r>
      <w:r w:rsidRPr="002222B5">
        <w:rPr>
          <w:rFonts w:ascii="Times New Roman" w:eastAsia="等线" w:hAnsi="Times New Roman"/>
          <w:b/>
          <w:bCs/>
          <w:snapToGrid w:val="0"/>
          <w:kern w:val="22"/>
          <w:sz w:val="22"/>
        </w:rPr>
        <w:tab/>
      </w:r>
      <w:r w:rsidRPr="002222B5">
        <w:rPr>
          <w:rFonts w:ascii="Times New Roman" w:eastAsia="等线" w:hAnsi="Times New Roman"/>
          <w:snapToGrid w:val="0"/>
          <w:kern w:val="22"/>
          <w:sz w:val="22"/>
        </w:rPr>
        <w:t>The Exchange will not handle any withdrawals of marketable securities during continuous trading.</w:t>
      </w:r>
    </w:p>
    <w:p w14:paraId="61369DB7" w14:textId="7432781C" w:rsidR="00986EB7" w:rsidRPr="002222B5" w:rsidRDefault="00986EB7" w:rsidP="00986EB7">
      <w:pPr>
        <w:tabs>
          <w:tab w:val="left" w:pos="1385"/>
        </w:tabs>
        <w:adjustRightInd w:val="0"/>
        <w:snapToGrid w:val="0"/>
        <w:spacing w:afterLines="100" w:after="312" w:line="259" w:lineRule="auto"/>
        <w:jc w:val="left"/>
        <w:rPr>
          <w:rFonts w:ascii="Times New Roman" w:hAnsi="Times New Roman"/>
          <w:bCs/>
          <w:sz w:val="22"/>
        </w:rPr>
      </w:pPr>
      <w:r w:rsidRPr="002222B5">
        <w:rPr>
          <w:rFonts w:ascii="Times New Roman" w:hAnsi="Times New Roman"/>
          <w:b/>
          <w:sz w:val="22"/>
        </w:rPr>
        <w:t>Article 87</w:t>
      </w:r>
      <w:r w:rsidRPr="002222B5">
        <w:rPr>
          <w:rFonts w:ascii="Times New Roman" w:hAnsi="Times New Roman"/>
          <w:b/>
          <w:sz w:val="22"/>
        </w:rPr>
        <w:tab/>
      </w:r>
      <w:r w:rsidRPr="002222B5">
        <w:rPr>
          <w:rFonts w:ascii="Times New Roman" w:hAnsi="Times New Roman"/>
          <w:bCs/>
          <w:sz w:val="22"/>
        </w:rPr>
        <w:t>When using</w:t>
      </w:r>
      <w:r w:rsidRPr="00B40818">
        <w:rPr>
          <w:rFonts w:ascii="Times New Roman" w:hAnsi="Times New Roman"/>
          <w:bCs/>
          <w:sz w:val="22"/>
        </w:rPr>
        <w:t xml:space="preserve"> </w:t>
      </w:r>
      <w:r w:rsidRPr="00B40818">
        <w:rPr>
          <w:rFonts w:ascii="Times New Roman" w:hAnsi="Times New Roman"/>
          <w:sz w:val="22"/>
        </w:rPr>
        <w:t xml:space="preserve">assets </w:t>
      </w:r>
      <w:r w:rsidRPr="00B40818">
        <w:rPr>
          <w:rFonts w:ascii="Times New Roman" w:hAnsi="Times New Roman"/>
          <w:bCs/>
          <w:sz w:val="22"/>
        </w:rPr>
        <w:t>as</w:t>
      </w:r>
      <w:r w:rsidRPr="002222B5">
        <w:rPr>
          <w:rFonts w:ascii="Times New Roman" w:hAnsi="Times New Roman"/>
          <w:bCs/>
          <w:sz w:val="22"/>
        </w:rPr>
        <w:t xml:space="preserve"> margin</w:t>
      </w:r>
      <w:r w:rsidR="00E21CA9" w:rsidRPr="00E21CA9">
        <w:rPr>
          <w:rFonts w:ascii="Times New Roman" w:hAnsi="Times New Roman"/>
          <w:sz w:val="22"/>
        </w:rPr>
        <w:t xml:space="preserve"> </w:t>
      </w:r>
      <w:r w:rsidR="00E21CA9" w:rsidRPr="000E6702">
        <w:rPr>
          <w:rFonts w:ascii="Times New Roman" w:hAnsi="Times New Roman"/>
          <w:sz w:val="22"/>
        </w:rPr>
        <w:t>collaterals</w:t>
      </w:r>
      <w:r w:rsidRPr="002222B5">
        <w:rPr>
          <w:rFonts w:ascii="Times New Roman" w:hAnsi="Times New Roman"/>
          <w:bCs/>
          <w:sz w:val="22"/>
        </w:rPr>
        <w:t xml:space="preserve">, Members shall pay transaction fees to the Exchange. Such fees shall be collected by the Exchange at a rate no higher than the prevailing loan rate published by the People’s Bank of China. The base amount and fee standards shall be as determined, adjusted, and announced by the Exchange. </w:t>
      </w:r>
    </w:p>
    <w:p w14:paraId="074D583D" w14:textId="054367F0" w:rsidR="00986EB7" w:rsidRPr="002222B5" w:rsidRDefault="00986EB7" w:rsidP="00986EB7">
      <w:pPr>
        <w:tabs>
          <w:tab w:val="left" w:pos="1385"/>
        </w:tabs>
        <w:adjustRightInd w:val="0"/>
        <w:snapToGrid w:val="0"/>
        <w:spacing w:afterLines="100" w:after="312" w:line="259" w:lineRule="auto"/>
        <w:jc w:val="left"/>
        <w:rPr>
          <w:rFonts w:ascii="Times New Roman" w:hAnsi="Times New Roman"/>
          <w:bCs/>
          <w:sz w:val="22"/>
        </w:rPr>
      </w:pPr>
      <w:r w:rsidRPr="002222B5">
        <w:rPr>
          <w:rFonts w:ascii="Times New Roman" w:hAnsi="Times New Roman"/>
          <w:bCs/>
          <w:sz w:val="22"/>
        </w:rPr>
        <w:t>Fees charged by a depository associated with posting securities as margin</w:t>
      </w:r>
      <w:r w:rsidR="00E21CA9" w:rsidRPr="00E21CA9">
        <w:rPr>
          <w:rFonts w:ascii="Times New Roman" w:hAnsi="Times New Roman"/>
          <w:sz w:val="22"/>
        </w:rPr>
        <w:t xml:space="preserve"> </w:t>
      </w:r>
      <w:r w:rsidR="00E21CA9" w:rsidRPr="000E6702">
        <w:rPr>
          <w:rFonts w:ascii="Times New Roman" w:hAnsi="Times New Roman"/>
          <w:sz w:val="22"/>
        </w:rPr>
        <w:t>collaterals</w:t>
      </w:r>
      <w:r w:rsidRPr="002222B5">
        <w:rPr>
          <w:rFonts w:ascii="Times New Roman" w:hAnsi="Times New Roman"/>
          <w:bCs/>
          <w:sz w:val="22"/>
        </w:rPr>
        <w:t xml:space="preserve"> shall be governed by the relevant rules of the depository.</w:t>
      </w:r>
    </w:p>
    <w:p w14:paraId="3D3EDF12" w14:textId="72299663" w:rsidR="00986EB7" w:rsidRPr="002222B5" w:rsidRDefault="00986EB7" w:rsidP="00986EB7">
      <w:pPr>
        <w:tabs>
          <w:tab w:val="left" w:pos="1385"/>
        </w:tabs>
        <w:adjustRightInd w:val="0"/>
        <w:snapToGrid w:val="0"/>
        <w:spacing w:afterLines="100" w:after="312" w:line="259" w:lineRule="auto"/>
        <w:jc w:val="left"/>
        <w:rPr>
          <w:rFonts w:ascii="Times New Roman" w:hAnsi="Times New Roman"/>
          <w:b/>
          <w:sz w:val="22"/>
        </w:rPr>
      </w:pPr>
      <w:r w:rsidRPr="002222B5">
        <w:rPr>
          <w:rFonts w:ascii="Times New Roman" w:hAnsi="Times New Roman"/>
          <w:b/>
          <w:sz w:val="22"/>
        </w:rPr>
        <w:t>Article 88</w:t>
      </w:r>
      <w:r w:rsidRPr="002222B5">
        <w:rPr>
          <w:rFonts w:ascii="Times New Roman" w:hAnsi="Times New Roman"/>
          <w:b/>
          <w:sz w:val="22"/>
        </w:rPr>
        <w:tab/>
      </w:r>
      <w:r w:rsidRPr="002222B5">
        <w:rPr>
          <w:rFonts w:ascii="Times New Roman" w:hAnsi="Times New Roman"/>
          <w:bCs/>
          <w:sz w:val="22"/>
        </w:rPr>
        <w:t>The Exchange shall have the right to dispose of a Member’s</w:t>
      </w:r>
      <w:r w:rsidRPr="00B40818">
        <w:rPr>
          <w:rFonts w:ascii="Times New Roman" w:hAnsi="Times New Roman"/>
          <w:bCs/>
          <w:sz w:val="22"/>
        </w:rPr>
        <w:t xml:space="preserve"> </w:t>
      </w:r>
      <w:r w:rsidRPr="00B40818">
        <w:rPr>
          <w:rFonts w:ascii="Times New Roman" w:hAnsi="Times New Roman"/>
          <w:sz w:val="22"/>
        </w:rPr>
        <w:t>assets</w:t>
      </w:r>
      <w:r w:rsidRPr="002222B5">
        <w:rPr>
          <w:rFonts w:ascii="Times New Roman" w:hAnsi="Times New Roman"/>
          <w:bCs/>
          <w:sz w:val="22"/>
        </w:rPr>
        <w:t xml:space="preserve"> posted as margin</w:t>
      </w:r>
      <w:r w:rsidR="00E21CA9" w:rsidRPr="00E21CA9">
        <w:rPr>
          <w:rFonts w:ascii="Times New Roman" w:hAnsi="Times New Roman"/>
          <w:sz w:val="22"/>
        </w:rPr>
        <w:t xml:space="preserve"> </w:t>
      </w:r>
      <w:r w:rsidR="00E21CA9" w:rsidRPr="000E6702">
        <w:rPr>
          <w:rFonts w:ascii="Times New Roman" w:hAnsi="Times New Roman"/>
          <w:sz w:val="22"/>
        </w:rPr>
        <w:t>collaterals</w:t>
      </w:r>
      <w:r w:rsidRPr="002222B5">
        <w:rPr>
          <w:rFonts w:ascii="Times New Roman" w:hAnsi="Times New Roman"/>
          <w:bCs/>
          <w:sz w:val="22"/>
        </w:rPr>
        <w:t xml:space="preserve"> if such Member fails to meet or cannot fully meet its trading margin obligations and relevant indebtedness; the proceeds shall be first used to cover any shortfall in the Member’s trading margin and other related debts. Any loss and expenses arising therefrom shall be borne by the Member.</w:t>
      </w:r>
    </w:p>
    <w:p w14:paraId="3000973F" w14:textId="2135FB42"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sz w:val="22"/>
        </w:rPr>
        <w:t>Article 89</w:t>
      </w:r>
      <w:r w:rsidRPr="002222B5">
        <w:rPr>
          <w:rFonts w:ascii="Times New Roman" w:hAnsi="Times New Roman"/>
          <w:b/>
          <w:sz w:val="22"/>
        </w:rPr>
        <w:tab/>
      </w:r>
      <w:r w:rsidRPr="002222B5">
        <w:rPr>
          <w:rFonts w:ascii="Times New Roman" w:hAnsi="Times New Roman"/>
          <w:sz w:val="22"/>
        </w:rPr>
        <w:t>Where the Exchange disposes of the collateralized marketable securities of a Member, it may determine the specific marketable securities to be disposed of in consideration of such factors as the liquidity, validity period, and efficiency of disposal of those marketable securities.</w:t>
      </w:r>
    </w:p>
    <w:p w14:paraId="21B72055" w14:textId="77777777"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Marketable securities may be disposed of through such means as auction, sale, and private sale at appraised value. The specific means taken may be determined by the Exchange based on the circumstances, with the procedures of disposal handled by the Exchange itself or through the relevant depository in accordance with applicable rules.</w:t>
      </w:r>
    </w:p>
    <w:p w14:paraId="09602B8F" w14:textId="77777777"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In the event of an auction or sale or other means of public disposal, the Exchange may publish the list of all marketable securities that the Member has deposited with the Exchange such that market participants may submit their interest.</w:t>
      </w:r>
    </w:p>
    <w:p w14:paraId="4973B5C9" w14:textId="77777777" w:rsidR="00986EB7" w:rsidRPr="002222B5" w:rsidRDefault="00986EB7" w:rsidP="00986EB7">
      <w:pPr>
        <w:pStyle w:val="2"/>
        <w:rPr>
          <w:sz w:val="22"/>
          <w:szCs w:val="22"/>
        </w:rPr>
      </w:pPr>
      <w:r w:rsidRPr="002222B5">
        <w:rPr>
          <w:sz w:val="22"/>
          <w:szCs w:val="22"/>
        </w:rPr>
        <w:t>CHAPTER 7</w:t>
      </w:r>
      <w:r w:rsidRPr="002222B5">
        <w:rPr>
          <w:sz w:val="22"/>
          <w:szCs w:val="22"/>
        </w:rPr>
        <w:tab/>
        <w:t>RISKS AND LIABILITIES</w:t>
      </w:r>
    </w:p>
    <w:p w14:paraId="7711B9A1" w14:textId="30866D3E"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90</w:t>
      </w:r>
      <w:r w:rsidRPr="002222B5">
        <w:rPr>
          <w:rFonts w:ascii="Times New Roman" w:hAnsi="Times New Roman"/>
          <w:sz w:val="22"/>
        </w:rPr>
        <w:tab/>
        <w:t>A Member shall assume all risks associated with the contracts it trades on the Exchange.</w:t>
      </w:r>
    </w:p>
    <w:p w14:paraId="7E0B5EFA" w14:textId="1A024742" w:rsidR="00986EB7" w:rsidRPr="00B40818" w:rsidRDefault="00986EB7" w:rsidP="00986EB7">
      <w:pPr>
        <w:tabs>
          <w:tab w:val="left" w:pos="1276"/>
        </w:tabs>
        <w:adjustRightInd w:val="0"/>
        <w:snapToGrid w:val="0"/>
        <w:spacing w:afterLines="100" w:after="312" w:line="259" w:lineRule="auto"/>
        <w:jc w:val="left"/>
        <w:rPr>
          <w:rFonts w:ascii="Times New Roman" w:hAnsi="Times New Roman"/>
          <w:bCs/>
          <w:sz w:val="22"/>
        </w:rPr>
      </w:pPr>
      <w:r w:rsidRPr="002222B5">
        <w:rPr>
          <w:rFonts w:ascii="Times New Roman" w:hAnsi="Times New Roman"/>
          <w:b/>
          <w:bCs/>
          <w:sz w:val="22"/>
        </w:rPr>
        <w:lastRenderedPageBreak/>
        <w:t>Article 91</w:t>
      </w:r>
      <w:r w:rsidRPr="002222B5">
        <w:rPr>
          <w:rFonts w:ascii="Times New Roman" w:hAnsi="Times New Roman"/>
          <w:sz w:val="22"/>
        </w:rPr>
        <w:tab/>
      </w:r>
      <w:r w:rsidRPr="00B40818">
        <w:rPr>
          <w:rFonts w:ascii="Times New Roman" w:hAnsi="Times New Roman"/>
          <w:sz w:val="22"/>
        </w:rPr>
        <w:t xml:space="preserve">The Exchange shall maintain a tiered risk prevention structure, namely, the Exchange shall </w:t>
      </w:r>
      <w:r w:rsidRPr="00B40818">
        <w:rPr>
          <w:rFonts w:ascii="Times New Roman" w:hAnsi="Times New Roman"/>
          <w:bCs/>
          <w:sz w:val="22"/>
        </w:rPr>
        <w:t>manage the risks of its Members</w:t>
      </w:r>
      <w:r w:rsidRPr="00B40818">
        <w:rPr>
          <w:rFonts w:ascii="Times New Roman" w:hAnsi="Times New Roman"/>
          <w:sz w:val="22"/>
        </w:rPr>
        <w:t xml:space="preserve">, and each Member shall </w:t>
      </w:r>
      <w:r w:rsidRPr="00B40818">
        <w:rPr>
          <w:rFonts w:ascii="Times New Roman" w:hAnsi="Times New Roman"/>
          <w:bCs/>
          <w:sz w:val="22"/>
        </w:rPr>
        <w:t xml:space="preserve">manage the risks of its </w:t>
      </w:r>
      <w:r w:rsidR="00FA0F25" w:rsidRPr="00FA0F25">
        <w:rPr>
          <w:rFonts w:ascii="Times New Roman" w:hAnsi="Times New Roman"/>
          <w:bCs/>
          <w:sz w:val="22"/>
        </w:rPr>
        <w:t>Clearing Delivery</w:t>
      </w:r>
      <w:r w:rsidRPr="00B40818">
        <w:rPr>
          <w:rFonts w:ascii="Times New Roman" w:hAnsi="Times New Roman"/>
          <w:bCs/>
          <w:sz w:val="22"/>
        </w:rPr>
        <w:t xml:space="preserve"> Principals</w:t>
      </w:r>
      <w:r w:rsidRPr="00B40818">
        <w:rPr>
          <w:rFonts w:ascii="Times New Roman" w:hAnsi="Times New Roman"/>
          <w:sz w:val="22"/>
        </w:rPr>
        <w:t>.</w:t>
      </w:r>
      <w:r w:rsidRPr="00B40818">
        <w:rPr>
          <w:rFonts w:ascii="Times New Roman" w:hAnsi="Times New Roman"/>
          <w:bCs/>
          <w:sz w:val="22"/>
        </w:rPr>
        <w:t xml:space="preserve"> Each FF Member, OSBP, and Overseas Intermediary shall manage the risks of its Clients.</w:t>
      </w:r>
    </w:p>
    <w:p w14:paraId="1547A904" w14:textId="609886C5"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92</w:t>
      </w:r>
      <w:r w:rsidRPr="002222B5">
        <w:rPr>
          <w:rFonts w:ascii="Times New Roman" w:hAnsi="Times New Roman"/>
          <w:sz w:val="22"/>
        </w:rPr>
        <w:tab/>
        <w:t xml:space="preserve">In case a Member cannot perform its contractual obligations, the Exchange may: </w:t>
      </w:r>
    </w:p>
    <w:p w14:paraId="792BAC3B" w14:textId="77777777" w:rsidR="00986EB7" w:rsidRPr="002222B5" w:rsidRDefault="00986EB7" w:rsidP="00986EB7">
      <w:pPr>
        <w:widowControl/>
        <w:tabs>
          <w:tab w:val="left" w:pos="709"/>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w:t>
      </w:r>
      <w:proofErr w:type="spellStart"/>
      <w:r w:rsidRPr="002222B5">
        <w:rPr>
          <w:rFonts w:ascii="Times New Roman" w:hAnsi="Times New Roman"/>
          <w:sz w:val="22"/>
        </w:rPr>
        <w:t>i</w:t>
      </w:r>
      <w:proofErr w:type="spellEnd"/>
      <w:r w:rsidRPr="002222B5">
        <w:rPr>
          <w:rFonts w:ascii="Times New Roman" w:hAnsi="Times New Roman"/>
          <w:sz w:val="22"/>
        </w:rPr>
        <w:t>)</w:t>
      </w:r>
      <w:r w:rsidRPr="002222B5">
        <w:rPr>
          <w:rFonts w:ascii="Times New Roman" w:hAnsi="Times New Roman"/>
          <w:sz w:val="22"/>
        </w:rPr>
        <w:tab/>
      </w:r>
      <w:proofErr w:type="gramStart"/>
      <w:r w:rsidRPr="002222B5">
        <w:rPr>
          <w:rFonts w:ascii="Times New Roman" w:hAnsi="Times New Roman"/>
          <w:sz w:val="22"/>
        </w:rPr>
        <w:t>draw</w:t>
      </w:r>
      <w:proofErr w:type="gramEnd"/>
      <w:r w:rsidRPr="002222B5">
        <w:rPr>
          <w:rFonts w:ascii="Times New Roman" w:hAnsi="Times New Roman"/>
          <w:sz w:val="22"/>
        </w:rPr>
        <w:t xml:space="preserve"> on the Member’s clearing deposit;</w:t>
      </w:r>
    </w:p>
    <w:p w14:paraId="1B7B52F7" w14:textId="77777777" w:rsidR="00986EB7" w:rsidRPr="002222B5" w:rsidRDefault="00986EB7" w:rsidP="00986EB7">
      <w:pPr>
        <w:widowControl/>
        <w:tabs>
          <w:tab w:val="left" w:pos="709"/>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(ii)</w:t>
      </w:r>
      <w:r w:rsidRPr="002222B5">
        <w:rPr>
          <w:rFonts w:ascii="Times New Roman" w:hAnsi="Times New Roman"/>
          <w:sz w:val="22"/>
        </w:rPr>
        <w:tab/>
      </w:r>
      <w:proofErr w:type="gramStart"/>
      <w:r w:rsidRPr="002222B5">
        <w:rPr>
          <w:rFonts w:ascii="Times New Roman" w:hAnsi="Times New Roman"/>
          <w:sz w:val="22"/>
        </w:rPr>
        <w:t>suspend</w:t>
      </w:r>
      <w:proofErr w:type="gramEnd"/>
      <w:r w:rsidRPr="002222B5">
        <w:rPr>
          <w:rFonts w:ascii="Times New Roman" w:hAnsi="Times New Roman"/>
          <w:sz w:val="22"/>
        </w:rPr>
        <w:t xml:space="preserve"> the Member from opening new positions;</w:t>
      </w:r>
    </w:p>
    <w:p w14:paraId="652A8733" w14:textId="77777777" w:rsidR="00986EB7" w:rsidRPr="002222B5" w:rsidRDefault="00986EB7" w:rsidP="00986EB7">
      <w:pPr>
        <w:widowControl/>
        <w:tabs>
          <w:tab w:val="left" w:pos="709"/>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(iii)</w:t>
      </w:r>
      <w:r w:rsidRPr="002222B5">
        <w:rPr>
          <w:rFonts w:ascii="Times New Roman" w:hAnsi="Times New Roman"/>
          <w:sz w:val="22"/>
        </w:rPr>
        <w:tab/>
      </w:r>
      <w:proofErr w:type="gramStart"/>
      <w:r w:rsidRPr="002222B5">
        <w:rPr>
          <w:rFonts w:ascii="Times New Roman" w:hAnsi="Times New Roman"/>
          <w:sz w:val="22"/>
        </w:rPr>
        <w:t>execute</w:t>
      </w:r>
      <w:proofErr w:type="gramEnd"/>
      <w:r w:rsidRPr="002222B5">
        <w:rPr>
          <w:rFonts w:ascii="Times New Roman" w:hAnsi="Times New Roman"/>
          <w:sz w:val="22"/>
        </w:rPr>
        <w:t xml:space="preserve"> forced position liquidation in accordance with applicable rules until the margin released therefrom is sufficient for contract performance; and </w:t>
      </w:r>
    </w:p>
    <w:p w14:paraId="2B919595" w14:textId="5217584F" w:rsidR="00986EB7" w:rsidRPr="002222B5" w:rsidRDefault="00986EB7" w:rsidP="00986EB7">
      <w:pPr>
        <w:widowControl/>
        <w:tabs>
          <w:tab w:val="left" w:pos="709"/>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(iv)</w:t>
      </w:r>
      <w:r w:rsidRPr="002222B5">
        <w:rPr>
          <w:rFonts w:ascii="Times New Roman" w:hAnsi="Times New Roman"/>
          <w:sz w:val="22"/>
        </w:rPr>
        <w:tab/>
      </w:r>
      <w:proofErr w:type="gramStart"/>
      <w:r w:rsidRPr="002222B5">
        <w:rPr>
          <w:rFonts w:ascii="Times New Roman" w:hAnsi="Times New Roman"/>
          <w:sz w:val="22"/>
        </w:rPr>
        <w:t>liquidate</w:t>
      </w:r>
      <w:proofErr w:type="gramEnd"/>
      <w:r w:rsidRPr="00B40818">
        <w:rPr>
          <w:rFonts w:ascii="Times New Roman" w:hAnsi="Times New Roman"/>
          <w:sz w:val="22"/>
        </w:rPr>
        <w:t xml:space="preserve"> the </w:t>
      </w:r>
      <w:r w:rsidRPr="00B40818">
        <w:rPr>
          <w:rFonts w:ascii="Times New Roman" w:hAnsi="Times New Roman"/>
          <w:bCs/>
          <w:sz w:val="22"/>
        </w:rPr>
        <w:t>assets</w:t>
      </w:r>
      <w:r w:rsidRPr="00B40818">
        <w:rPr>
          <w:rFonts w:ascii="Times New Roman" w:hAnsi="Times New Roman"/>
          <w:sz w:val="22"/>
        </w:rPr>
        <w:t xml:space="preserve"> deposited by the Member </w:t>
      </w:r>
      <w:r w:rsidRPr="00B40818">
        <w:rPr>
          <w:rFonts w:ascii="Times New Roman" w:hAnsi="Times New Roman"/>
          <w:bCs/>
          <w:sz w:val="22"/>
        </w:rPr>
        <w:t>as margin</w:t>
      </w:r>
      <w:r w:rsidR="00E21CA9" w:rsidRPr="00E21CA9">
        <w:rPr>
          <w:rFonts w:ascii="Times New Roman" w:hAnsi="Times New Roman"/>
          <w:sz w:val="22"/>
        </w:rPr>
        <w:t xml:space="preserve"> </w:t>
      </w:r>
      <w:r w:rsidR="00E21CA9" w:rsidRPr="000E6702">
        <w:rPr>
          <w:rFonts w:ascii="Times New Roman" w:hAnsi="Times New Roman"/>
          <w:sz w:val="22"/>
        </w:rPr>
        <w:t>collaterals</w:t>
      </w:r>
      <w:r w:rsidRPr="00B40818">
        <w:rPr>
          <w:rFonts w:ascii="Times New Roman" w:hAnsi="Times New Roman"/>
          <w:bCs/>
          <w:sz w:val="22"/>
        </w:rPr>
        <w:t xml:space="preserve"> </w:t>
      </w:r>
      <w:r w:rsidRPr="00B40818">
        <w:rPr>
          <w:rFonts w:ascii="Times New Roman" w:hAnsi="Times New Roman"/>
          <w:sz w:val="22"/>
        </w:rPr>
        <w:t>and us</w:t>
      </w:r>
      <w:r w:rsidRPr="002222B5">
        <w:rPr>
          <w:rFonts w:ascii="Times New Roman" w:hAnsi="Times New Roman"/>
          <w:sz w:val="22"/>
        </w:rPr>
        <w:t>e the proceeds for contract performance and compensation.</w:t>
      </w:r>
    </w:p>
    <w:p w14:paraId="0B2437BE" w14:textId="4EA35890"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93</w:t>
      </w:r>
      <w:r w:rsidRPr="002222B5">
        <w:rPr>
          <w:rFonts w:ascii="Times New Roman" w:hAnsi="Times New Roman"/>
          <w:sz w:val="22"/>
        </w:rPr>
        <w:tab/>
        <w:t>If the Member still fails to meet all its liabilities after the above measures are taken, the Exchange may take actions in the following order:</w:t>
      </w:r>
    </w:p>
    <w:p w14:paraId="077B39DC" w14:textId="77777777" w:rsidR="00986EB7" w:rsidRPr="002222B5" w:rsidRDefault="00986EB7" w:rsidP="00986EB7">
      <w:pPr>
        <w:widowControl/>
        <w:tabs>
          <w:tab w:val="left" w:pos="709"/>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w:t>
      </w:r>
      <w:proofErr w:type="spellStart"/>
      <w:proofErr w:type="gramStart"/>
      <w:r w:rsidRPr="002222B5">
        <w:rPr>
          <w:rFonts w:ascii="Times New Roman" w:hAnsi="Times New Roman"/>
          <w:sz w:val="22"/>
        </w:rPr>
        <w:t>i</w:t>
      </w:r>
      <w:proofErr w:type="spellEnd"/>
      <w:proofErr w:type="gramEnd"/>
      <w:r w:rsidRPr="002222B5">
        <w:rPr>
          <w:rFonts w:ascii="Times New Roman" w:hAnsi="Times New Roman"/>
          <w:sz w:val="22"/>
        </w:rPr>
        <w:t>)</w:t>
      </w:r>
      <w:r w:rsidRPr="002222B5">
        <w:rPr>
          <w:rFonts w:ascii="Times New Roman" w:hAnsi="Times New Roman"/>
          <w:sz w:val="22"/>
        </w:rPr>
        <w:tab/>
        <w:t>revoke the membership and use the membership fee to offset any outstanding liabilities;</w:t>
      </w:r>
    </w:p>
    <w:p w14:paraId="1D676B7D" w14:textId="77777777" w:rsidR="00986EB7" w:rsidRPr="002222B5" w:rsidRDefault="00986EB7" w:rsidP="00986EB7">
      <w:pPr>
        <w:widowControl/>
        <w:tabs>
          <w:tab w:val="left" w:pos="709"/>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(ii)</w:t>
      </w:r>
      <w:r w:rsidRPr="002222B5">
        <w:rPr>
          <w:rFonts w:ascii="Times New Roman" w:hAnsi="Times New Roman"/>
          <w:sz w:val="22"/>
        </w:rPr>
        <w:tab/>
      </w:r>
      <w:proofErr w:type="gramStart"/>
      <w:r w:rsidRPr="002222B5">
        <w:rPr>
          <w:rFonts w:ascii="Times New Roman" w:hAnsi="Times New Roman"/>
          <w:sz w:val="22"/>
        </w:rPr>
        <w:t>subject</w:t>
      </w:r>
      <w:proofErr w:type="gramEnd"/>
      <w:r w:rsidRPr="002222B5">
        <w:rPr>
          <w:rFonts w:ascii="Times New Roman" w:hAnsi="Times New Roman"/>
          <w:sz w:val="22"/>
        </w:rPr>
        <w:t xml:space="preserve"> to the approval of the Board of Directors, apply the risk reserve to cover any outstanding liabilities;</w:t>
      </w:r>
    </w:p>
    <w:p w14:paraId="23936797" w14:textId="77777777" w:rsidR="00986EB7" w:rsidRPr="002222B5" w:rsidRDefault="00986EB7" w:rsidP="00986EB7">
      <w:pPr>
        <w:widowControl/>
        <w:tabs>
          <w:tab w:val="left" w:pos="709"/>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(iii)</w:t>
      </w:r>
      <w:r w:rsidRPr="002222B5">
        <w:rPr>
          <w:rFonts w:ascii="Times New Roman" w:hAnsi="Times New Roman"/>
          <w:sz w:val="22"/>
        </w:rPr>
        <w:tab/>
      </w:r>
      <w:proofErr w:type="gramStart"/>
      <w:r w:rsidRPr="002222B5">
        <w:rPr>
          <w:rFonts w:ascii="Times New Roman" w:hAnsi="Times New Roman"/>
          <w:sz w:val="22"/>
        </w:rPr>
        <w:t>use</w:t>
      </w:r>
      <w:proofErr w:type="gramEnd"/>
      <w:r w:rsidRPr="002222B5">
        <w:rPr>
          <w:rFonts w:ascii="Times New Roman" w:hAnsi="Times New Roman"/>
          <w:sz w:val="22"/>
        </w:rPr>
        <w:t xml:space="preserve"> the Exchange’s own assets to cover any outstanding liabilities; and </w:t>
      </w:r>
    </w:p>
    <w:p w14:paraId="68F9C2C7" w14:textId="77777777" w:rsidR="00986EB7" w:rsidRPr="002222B5" w:rsidRDefault="00986EB7" w:rsidP="00986EB7">
      <w:pPr>
        <w:widowControl/>
        <w:tabs>
          <w:tab w:val="left" w:pos="709"/>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(iv)</w:t>
      </w:r>
      <w:r w:rsidRPr="002222B5">
        <w:rPr>
          <w:rFonts w:ascii="Times New Roman" w:hAnsi="Times New Roman"/>
          <w:sz w:val="22"/>
        </w:rPr>
        <w:tab/>
      </w:r>
      <w:proofErr w:type="gramStart"/>
      <w:r w:rsidRPr="002222B5">
        <w:rPr>
          <w:rFonts w:ascii="Times New Roman" w:hAnsi="Times New Roman"/>
          <w:sz w:val="22"/>
        </w:rPr>
        <w:t>claim</w:t>
      </w:r>
      <w:proofErr w:type="gramEnd"/>
      <w:r w:rsidRPr="002222B5">
        <w:rPr>
          <w:rFonts w:ascii="Times New Roman" w:hAnsi="Times New Roman"/>
          <w:sz w:val="22"/>
        </w:rPr>
        <w:t xml:space="preserve"> against the Member through legal proceedings. </w:t>
      </w:r>
    </w:p>
    <w:p w14:paraId="50B22B9A" w14:textId="262E5FE1"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94</w:t>
      </w:r>
      <w:r w:rsidRPr="002222B5">
        <w:rPr>
          <w:rFonts w:ascii="Times New Roman" w:hAnsi="Times New Roman"/>
          <w:sz w:val="22"/>
        </w:rPr>
        <w:tab/>
        <w:t>The Exchange implements risk reserve. “Risk reserve” refers to a fund set up by the Exchange to provide financial guarantees for the normal operations of the futures market and to cover losses arising from unforeseeable risks.</w:t>
      </w:r>
    </w:p>
    <w:p w14:paraId="5E3F8E95" w14:textId="71BA9373"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95</w:t>
      </w:r>
      <w:r w:rsidRPr="002222B5">
        <w:rPr>
          <w:rFonts w:ascii="Times New Roman" w:hAnsi="Times New Roman"/>
          <w:sz w:val="22"/>
        </w:rPr>
        <w:tab/>
      </w:r>
      <w:proofErr w:type="gramStart"/>
      <w:r w:rsidRPr="002222B5">
        <w:rPr>
          <w:rFonts w:ascii="Times New Roman" w:hAnsi="Times New Roman"/>
          <w:sz w:val="22"/>
        </w:rPr>
        <w:t>The</w:t>
      </w:r>
      <w:proofErr w:type="gramEnd"/>
      <w:r w:rsidRPr="002222B5">
        <w:rPr>
          <w:rFonts w:ascii="Times New Roman" w:hAnsi="Times New Roman"/>
          <w:sz w:val="22"/>
        </w:rPr>
        <w:t xml:space="preserve"> risk reserve shall be funded by: </w:t>
      </w:r>
    </w:p>
    <w:p w14:paraId="474DC996" w14:textId="77777777" w:rsidR="00986EB7" w:rsidRPr="002222B5" w:rsidRDefault="00986EB7" w:rsidP="00986EB7">
      <w:pPr>
        <w:widowControl/>
        <w:tabs>
          <w:tab w:val="left" w:pos="709"/>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w:t>
      </w:r>
      <w:proofErr w:type="spellStart"/>
      <w:r w:rsidRPr="002222B5">
        <w:rPr>
          <w:rFonts w:ascii="Times New Roman" w:hAnsi="Times New Roman"/>
          <w:sz w:val="22"/>
        </w:rPr>
        <w:t>i</w:t>
      </w:r>
      <w:proofErr w:type="spellEnd"/>
      <w:r w:rsidRPr="002222B5">
        <w:rPr>
          <w:rFonts w:ascii="Times New Roman" w:hAnsi="Times New Roman"/>
          <w:sz w:val="22"/>
        </w:rPr>
        <w:t>)</w:t>
      </w:r>
      <w:r w:rsidRPr="002222B5">
        <w:rPr>
          <w:rFonts w:ascii="Times New Roman" w:hAnsi="Times New Roman"/>
          <w:sz w:val="22"/>
        </w:rPr>
        <w:tab/>
      </w:r>
      <w:proofErr w:type="gramStart"/>
      <w:r w:rsidRPr="002222B5">
        <w:rPr>
          <w:rFonts w:ascii="Times New Roman" w:hAnsi="Times New Roman"/>
          <w:sz w:val="22"/>
        </w:rPr>
        <w:t>the</w:t>
      </w:r>
      <w:proofErr w:type="gramEnd"/>
      <w:r w:rsidRPr="002222B5">
        <w:rPr>
          <w:rFonts w:ascii="Times New Roman" w:hAnsi="Times New Roman"/>
          <w:sz w:val="22"/>
        </w:rPr>
        <w:t xml:space="preserve"> income of the Exchange at 20% of the transaction fees (including any deductions offered to Members) collected from the Members, categorized as an administrative expense; and </w:t>
      </w:r>
    </w:p>
    <w:p w14:paraId="0E3B6912" w14:textId="77777777" w:rsidR="00986EB7" w:rsidRPr="002222B5" w:rsidRDefault="00986EB7" w:rsidP="00986EB7">
      <w:pPr>
        <w:widowControl/>
        <w:tabs>
          <w:tab w:val="left" w:pos="709"/>
        </w:tabs>
        <w:adjustRightInd w:val="0"/>
        <w:snapToGrid w:val="0"/>
        <w:spacing w:afterLines="100" w:after="312" w:line="259" w:lineRule="auto"/>
        <w:jc w:val="left"/>
        <w:rPr>
          <w:rFonts w:ascii="Times New Roman" w:hAnsi="Times New Roman"/>
          <w:sz w:val="22"/>
        </w:rPr>
      </w:pPr>
      <w:r w:rsidRPr="002222B5">
        <w:rPr>
          <w:rFonts w:ascii="Times New Roman" w:hAnsi="Times New Roman"/>
          <w:sz w:val="22"/>
        </w:rPr>
        <w:t>(ii)</w:t>
      </w:r>
      <w:r w:rsidRPr="002222B5">
        <w:rPr>
          <w:rFonts w:ascii="Times New Roman" w:hAnsi="Times New Roman"/>
          <w:sz w:val="22"/>
        </w:rPr>
        <w:tab/>
      </w:r>
      <w:proofErr w:type="gramStart"/>
      <w:r w:rsidRPr="002222B5">
        <w:rPr>
          <w:rFonts w:ascii="Times New Roman" w:hAnsi="Times New Roman"/>
          <w:sz w:val="22"/>
        </w:rPr>
        <w:t>other</w:t>
      </w:r>
      <w:proofErr w:type="gramEnd"/>
      <w:r w:rsidRPr="002222B5">
        <w:rPr>
          <w:rFonts w:ascii="Times New Roman" w:hAnsi="Times New Roman"/>
          <w:sz w:val="22"/>
        </w:rPr>
        <w:t xml:space="preserve"> income sources of the Exchange in compliance with the national fiscal policies. </w:t>
      </w:r>
    </w:p>
    <w:p w14:paraId="188F4EA7" w14:textId="67EAAD64"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96</w:t>
      </w:r>
      <w:r w:rsidRPr="002222B5">
        <w:rPr>
          <w:rFonts w:ascii="Times New Roman" w:hAnsi="Times New Roman"/>
          <w:sz w:val="22"/>
        </w:rPr>
        <w:tab/>
        <w:t>The risk reserve shall be deposited in a dedicated account and separately recorded in account books. It shall not be used for any purposes other than covering risk losses.</w:t>
      </w:r>
    </w:p>
    <w:p w14:paraId="4CC92CD7" w14:textId="20C81FC7"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97</w:t>
      </w:r>
      <w:r w:rsidRPr="002222B5">
        <w:rPr>
          <w:rFonts w:ascii="Times New Roman" w:hAnsi="Times New Roman"/>
          <w:sz w:val="22"/>
        </w:rPr>
        <w:tab/>
      </w:r>
      <w:proofErr w:type="gramStart"/>
      <w:r w:rsidRPr="002222B5">
        <w:rPr>
          <w:rFonts w:ascii="Times New Roman" w:hAnsi="Times New Roman"/>
          <w:sz w:val="22"/>
        </w:rPr>
        <w:t>The</w:t>
      </w:r>
      <w:proofErr w:type="gramEnd"/>
      <w:r w:rsidRPr="002222B5">
        <w:rPr>
          <w:rFonts w:ascii="Times New Roman" w:hAnsi="Times New Roman"/>
          <w:sz w:val="22"/>
        </w:rPr>
        <w:t xml:space="preserve"> risk reserve shall be used only for specified purposes according to the prescribed procedures after being approved by the Board of Directors and reported to the CSRC. </w:t>
      </w:r>
    </w:p>
    <w:p w14:paraId="5CCA1B94" w14:textId="6162BE3E" w:rsidR="00986EB7" w:rsidRPr="002222B5" w:rsidRDefault="00986EB7" w:rsidP="00986EB7">
      <w:pPr>
        <w:pStyle w:val="2"/>
        <w:rPr>
          <w:sz w:val="22"/>
          <w:szCs w:val="22"/>
        </w:rPr>
      </w:pPr>
      <w:r w:rsidRPr="002222B5">
        <w:rPr>
          <w:sz w:val="22"/>
          <w:szCs w:val="22"/>
        </w:rPr>
        <w:lastRenderedPageBreak/>
        <w:t>CHAPTER 8</w:t>
      </w:r>
      <w:r w:rsidRPr="002222B5">
        <w:rPr>
          <w:sz w:val="22"/>
          <w:szCs w:val="22"/>
        </w:rPr>
        <w:tab/>
        <w:t>MISCELLANEOUS</w:t>
      </w:r>
    </w:p>
    <w:p w14:paraId="5090F70C" w14:textId="713A9D79" w:rsidR="00986EB7" w:rsidRPr="002222B5" w:rsidRDefault="00986EB7" w:rsidP="00986EB7">
      <w:pPr>
        <w:tabs>
          <w:tab w:val="left" w:pos="1276"/>
        </w:tabs>
        <w:adjustRightInd w:val="0"/>
        <w:snapToGrid w:val="0"/>
        <w:spacing w:afterLines="100" w:after="312" w:line="259" w:lineRule="auto"/>
        <w:jc w:val="left"/>
        <w:rPr>
          <w:rFonts w:ascii="Times New Roman" w:hAnsi="Times New Roman"/>
          <w:b/>
          <w:bCs/>
          <w:sz w:val="22"/>
        </w:rPr>
      </w:pPr>
      <w:r w:rsidRPr="002222B5">
        <w:rPr>
          <w:rFonts w:ascii="Times New Roman" w:hAnsi="Times New Roman"/>
          <w:b/>
          <w:bCs/>
          <w:sz w:val="22"/>
        </w:rPr>
        <w:t>Article 98</w:t>
      </w:r>
      <w:r w:rsidRPr="002222B5">
        <w:rPr>
          <w:rFonts w:ascii="Times New Roman" w:hAnsi="Times New Roman"/>
          <w:b/>
          <w:bCs/>
          <w:sz w:val="22"/>
        </w:rPr>
        <w:tab/>
      </w:r>
      <w:proofErr w:type="gramStart"/>
      <w:r w:rsidRPr="002222B5">
        <w:rPr>
          <w:rFonts w:ascii="Times New Roman" w:hAnsi="Times New Roman"/>
          <w:sz w:val="22"/>
        </w:rPr>
        <w:t>To</w:t>
      </w:r>
      <w:proofErr w:type="gramEnd"/>
      <w:r w:rsidRPr="002222B5">
        <w:rPr>
          <w:rFonts w:ascii="Times New Roman" w:hAnsi="Times New Roman"/>
          <w:sz w:val="22"/>
        </w:rPr>
        <w:t xml:space="preserve"> the extent of any inconsistency between these </w:t>
      </w:r>
      <w:r w:rsidRPr="002222B5">
        <w:rPr>
          <w:rFonts w:ascii="Times New Roman" w:hAnsi="Times New Roman"/>
          <w:i/>
          <w:iCs/>
          <w:sz w:val="22"/>
        </w:rPr>
        <w:t>Clearing Rules</w:t>
      </w:r>
      <w:r w:rsidRPr="002222B5">
        <w:rPr>
          <w:rFonts w:ascii="Times New Roman" w:hAnsi="Times New Roman"/>
          <w:sz w:val="22"/>
        </w:rPr>
        <w:t xml:space="preserve"> and the futures rules for particular products, the product rules shall prevail.</w:t>
      </w:r>
    </w:p>
    <w:p w14:paraId="646271FB" w14:textId="377DD3FF" w:rsidR="00986EB7" w:rsidRPr="002222B5" w:rsidRDefault="00986EB7" w:rsidP="00986EB7">
      <w:pPr>
        <w:tabs>
          <w:tab w:val="left" w:pos="1276"/>
        </w:tabs>
        <w:adjustRightInd w:val="0"/>
        <w:snapToGrid w:val="0"/>
        <w:spacing w:afterLines="100" w:after="312" w:line="259" w:lineRule="auto"/>
        <w:jc w:val="left"/>
        <w:rPr>
          <w:rFonts w:ascii="Times New Roman" w:hAnsi="Times New Roman"/>
          <w:b/>
          <w:bCs/>
          <w:sz w:val="22"/>
        </w:rPr>
      </w:pPr>
      <w:r w:rsidRPr="002222B5">
        <w:rPr>
          <w:rFonts w:ascii="Times New Roman" w:hAnsi="Times New Roman"/>
          <w:b/>
          <w:bCs/>
          <w:sz w:val="22"/>
        </w:rPr>
        <w:t>Article 99</w:t>
      </w:r>
      <w:r w:rsidRPr="002222B5">
        <w:rPr>
          <w:rFonts w:ascii="Times New Roman" w:hAnsi="Times New Roman"/>
          <w:b/>
          <w:bCs/>
          <w:sz w:val="22"/>
        </w:rPr>
        <w:tab/>
      </w:r>
      <w:r w:rsidRPr="002222B5">
        <w:rPr>
          <w:rFonts w:ascii="Times New Roman" w:hAnsi="Times New Roman"/>
          <w:sz w:val="22"/>
        </w:rPr>
        <w:t>If the Exchange has established any special provisions on options clearing, those provisions shall prevail.</w:t>
      </w:r>
    </w:p>
    <w:p w14:paraId="2FBB963B" w14:textId="643DF21B"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100</w:t>
      </w:r>
      <w:r w:rsidRPr="002222B5">
        <w:rPr>
          <w:rFonts w:ascii="Times New Roman" w:hAnsi="Times New Roman"/>
          <w:sz w:val="22"/>
        </w:rPr>
        <w:tab/>
        <w:t xml:space="preserve">Any violation of these </w:t>
      </w:r>
      <w:r w:rsidRPr="002222B5">
        <w:rPr>
          <w:rFonts w:ascii="Times New Roman" w:hAnsi="Times New Roman"/>
          <w:i/>
          <w:iCs/>
          <w:sz w:val="22"/>
        </w:rPr>
        <w:t>Clearing Rules</w:t>
      </w:r>
      <w:r w:rsidRPr="002222B5">
        <w:rPr>
          <w:rFonts w:ascii="Times New Roman" w:hAnsi="Times New Roman"/>
          <w:sz w:val="22"/>
        </w:rPr>
        <w:t xml:space="preserve"> will be handled by the Exchange in accordance with the </w:t>
      </w:r>
      <w:r w:rsidRPr="002222B5">
        <w:rPr>
          <w:rFonts w:ascii="Times New Roman" w:hAnsi="Times New Roman"/>
          <w:i/>
          <w:iCs/>
          <w:sz w:val="22"/>
        </w:rPr>
        <w:t>Enforcement Rules of the Shanghai Futures Exchange</w:t>
      </w:r>
      <w:r w:rsidRPr="002222B5">
        <w:rPr>
          <w:rFonts w:ascii="Times New Roman" w:hAnsi="Times New Roman"/>
          <w:sz w:val="22"/>
        </w:rPr>
        <w:t>.</w:t>
      </w:r>
    </w:p>
    <w:p w14:paraId="4A7F2C6D" w14:textId="5C80BB22" w:rsidR="00986EB7" w:rsidRPr="002222B5"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 xml:space="preserve">Article </w:t>
      </w:r>
      <w:r w:rsidRPr="002222B5">
        <w:rPr>
          <w:rFonts w:ascii="Times New Roman" w:hAnsi="Times New Roman"/>
          <w:b/>
          <w:sz w:val="22"/>
        </w:rPr>
        <w:t xml:space="preserve">101  </w:t>
      </w:r>
      <w:r w:rsidRPr="002222B5">
        <w:rPr>
          <w:rFonts w:ascii="Times New Roman" w:hAnsi="Times New Roman"/>
          <w:sz w:val="22"/>
        </w:rPr>
        <w:t xml:space="preserve">The Exchange reserves the right to interpret these </w:t>
      </w:r>
      <w:r w:rsidRPr="002222B5">
        <w:rPr>
          <w:rFonts w:ascii="Times New Roman" w:hAnsi="Times New Roman"/>
          <w:i/>
          <w:iCs/>
          <w:sz w:val="22"/>
        </w:rPr>
        <w:t>Clearing Rules</w:t>
      </w:r>
      <w:r w:rsidRPr="002222B5">
        <w:rPr>
          <w:rFonts w:ascii="Times New Roman" w:hAnsi="Times New Roman"/>
          <w:sz w:val="22"/>
        </w:rPr>
        <w:t xml:space="preserve">. </w:t>
      </w:r>
    </w:p>
    <w:p w14:paraId="0BD82705" w14:textId="038B675F" w:rsidR="00986EB7" w:rsidRPr="00B40818" w:rsidRDefault="00986EB7" w:rsidP="00986EB7">
      <w:pPr>
        <w:tabs>
          <w:tab w:val="left" w:pos="1276"/>
        </w:tabs>
        <w:adjustRightInd w:val="0"/>
        <w:snapToGrid w:val="0"/>
        <w:spacing w:afterLines="100" w:after="312" w:line="259" w:lineRule="auto"/>
        <w:jc w:val="left"/>
        <w:rPr>
          <w:rFonts w:ascii="Times New Roman" w:hAnsi="Times New Roman"/>
          <w:sz w:val="22"/>
        </w:rPr>
      </w:pPr>
      <w:r w:rsidRPr="002222B5">
        <w:rPr>
          <w:rFonts w:ascii="Times New Roman" w:hAnsi="Times New Roman"/>
          <w:b/>
          <w:bCs/>
          <w:sz w:val="22"/>
        </w:rPr>
        <w:t>Article 102</w:t>
      </w:r>
      <w:r w:rsidRPr="002222B5">
        <w:rPr>
          <w:rFonts w:ascii="Times New Roman" w:hAnsi="Times New Roman"/>
          <w:b/>
          <w:bCs/>
          <w:sz w:val="22"/>
        </w:rPr>
        <w:tab/>
      </w:r>
      <w:r w:rsidRPr="002222B5">
        <w:rPr>
          <w:rFonts w:ascii="Times New Roman" w:hAnsi="Times New Roman"/>
          <w:sz w:val="22"/>
        </w:rPr>
        <w:t>T</w:t>
      </w:r>
      <w:r w:rsidRPr="002222B5">
        <w:rPr>
          <w:rFonts w:ascii="Times New Roman" w:eastAsia="方正仿宋简体" w:hAnsi="Times New Roman"/>
          <w:bCs/>
          <w:sz w:val="22"/>
        </w:rPr>
        <w:t xml:space="preserve">hese </w:t>
      </w:r>
      <w:r w:rsidRPr="002222B5">
        <w:rPr>
          <w:rFonts w:ascii="Times New Roman" w:eastAsia="方正仿宋简体" w:hAnsi="Times New Roman"/>
          <w:bCs/>
          <w:i/>
          <w:iCs/>
          <w:sz w:val="22"/>
        </w:rPr>
        <w:t>Clearing Rules</w:t>
      </w:r>
      <w:r w:rsidRPr="002222B5">
        <w:rPr>
          <w:rFonts w:ascii="Times New Roman" w:eastAsia="方正仿宋简体" w:hAnsi="Times New Roman"/>
          <w:bCs/>
          <w:sz w:val="22"/>
        </w:rPr>
        <w:t xml:space="preserve"> take effect </w:t>
      </w:r>
      <w:r w:rsidRPr="00B40818">
        <w:rPr>
          <w:rFonts w:ascii="Times New Roman" w:eastAsia="方正仿宋简体" w:hAnsi="Times New Roman"/>
          <w:bCs/>
          <w:sz w:val="22"/>
        </w:rPr>
        <w:t xml:space="preserve">on </w:t>
      </w:r>
      <w:r w:rsidR="008E586A">
        <w:rPr>
          <w:rFonts w:ascii="Times New Roman" w:eastAsia="仿宋_GB2312" w:hAnsi="Times New Roman"/>
          <w:kern w:val="0"/>
          <w:sz w:val="22"/>
        </w:rPr>
        <w:t>August 8, 2025</w:t>
      </w:r>
      <w:bookmarkStart w:id="1" w:name="_GoBack"/>
      <w:bookmarkEnd w:id="1"/>
      <w:r w:rsidRPr="00B40818">
        <w:rPr>
          <w:rFonts w:ascii="Times New Roman" w:eastAsia="方正仿宋简体" w:hAnsi="Times New Roman"/>
          <w:bCs/>
          <w:sz w:val="22"/>
        </w:rPr>
        <w:t>.</w:t>
      </w:r>
    </w:p>
    <w:p w14:paraId="5F3DA245" w14:textId="632C764D" w:rsidR="00F01308" w:rsidRPr="002222B5" w:rsidRDefault="00F01308" w:rsidP="00986EB7"/>
    <w:sectPr w:rsidR="00F01308" w:rsidRPr="002222B5" w:rsidSect="0088582A">
      <w:footerReference w:type="default" r:id="rId7"/>
      <w:pgSz w:w="11906" w:h="16838"/>
      <w:pgMar w:top="1440" w:right="1440" w:bottom="1440" w:left="1440" w:header="851" w:footer="940"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87116C" w16cid:durableId="5877D738"/>
  <w16cid:commentId w16cid:paraId="41EF6185" w16cid:durableId="2E8684BE"/>
  <w16cid:commentId w16cid:paraId="177CF3C6" w16cid:durableId="14C08A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38A79" w14:textId="77777777" w:rsidR="006D27F3" w:rsidRDefault="006D27F3">
      <w:r>
        <w:separator/>
      </w:r>
    </w:p>
  </w:endnote>
  <w:endnote w:type="continuationSeparator" w:id="0">
    <w:p w14:paraId="7EDABC18" w14:textId="77777777" w:rsidR="006D27F3" w:rsidRDefault="006D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大标宋简体">
    <w:panose1 w:val="02010601030101010101"/>
    <w:charset w:val="86"/>
    <w:family w:val="auto"/>
    <w:pitch w:val="variable"/>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方正仿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30705" w14:textId="77777777" w:rsidR="00F01308" w:rsidRPr="00940E85" w:rsidRDefault="00F01308" w:rsidP="00940E85">
    <w:pPr>
      <w:pStyle w:val="a5"/>
      <w:jc w:val="center"/>
      <w:rPr>
        <w:rFonts w:ascii="Times New Roman" w:hAnsi="Times New Roman"/>
        <w:sz w:val="20"/>
        <w:szCs w:val="20"/>
      </w:rPr>
    </w:pPr>
    <w:r w:rsidRPr="00940E85">
      <w:rPr>
        <w:rFonts w:ascii="Times New Roman" w:hAnsi="Times New Roman"/>
        <w:sz w:val="20"/>
        <w:szCs w:val="20"/>
      </w:rPr>
      <w:fldChar w:fldCharType="begin"/>
    </w:r>
    <w:r w:rsidRPr="00940E85">
      <w:rPr>
        <w:rFonts w:ascii="Times New Roman" w:hAnsi="Times New Roman"/>
        <w:sz w:val="20"/>
        <w:szCs w:val="20"/>
      </w:rPr>
      <w:instrText>PAGE   \* MERGEFORMAT</w:instrText>
    </w:r>
    <w:r w:rsidRPr="00940E85">
      <w:rPr>
        <w:rFonts w:ascii="Times New Roman" w:hAnsi="Times New Roman"/>
        <w:sz w:val="20"/>
        <w:szCs w:val="20"/>
      </w:rPr>
      <w:fldChar w:fldCharType="separate"/>
    </w:r>
    <w:r w:rsidR="008E586A" w:rsidRPr="008E586A">
      <w:rPr>
        <w:rFonts w:ascii="Times New Roman" w:hAnsi="Times New Roman"/>
        <w:noProof/>
        <w:sz w:val="20"/>
        <w:szCs w:val="20"/>
        <w:lang w:val="zh-CN"/>
      </w:rPr>
      <w:t>16</w:t>
    </w:r>
    <w:r w:rsidRPr="00940E85">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6FECE" w14:textId="77777777" w:rsidR="006D27F3" w:rsidRDefault="006D27F3">
      <w:r>
        <w:separator/>
      </w:r>
    </w:p>
  </w:footnote>
  <w:footnote w:type="continuationSeparator" w:id="0">
    <w:p w14:paraId="79DFE78C" w14:textId="77777777" w:rsidR="006D27F3" w:rsidRDefault="006D2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4FF"/>
    <w:rsid w:val="87FEF870"/>
    <w:rsid w:val="8F7F2F36"/>
    <w:rsid w:val="96F7D550"/>
    <w:rsid w:val="9EF748A2"/>
    <w:rsid w:val="AFF7D264"/>
    <w:rsid w:val="B7CFB623"/>
    <w:rsid w:val="B91D8EAB"/>
    <w:rsid w:val="BD9D294D"/>
    <w:rsid w:val="BF34DB7C"/>
    <w:rsid w:val="BF7C9FF5"/>
    <w:rsid w:val="BF7DD2A6"/>
    <w:rsid w:val="C3FE5871"/>
    <w:rsid w:val="CBFAC561"/>
    <w:rsid w:val="CDE5492B"/>
    <w:rsid w:val="CFBDDE0B"/>
    <w:rsid w:val="DB9FC048"/>
    <w:rsid w:val="DBDEF084"/>
    <w:rsid w:val="DE6B6099"/>
    <w:rsid w:val="DFDF10EB"/>
    <w:rsid w:val="E3EB8739"/>
    <w:rsid w:val="E7F88EA3"/>
    <w:rsid w:val="E7FFEEDF"/>
    <w:rsid w:val="EE7FD25D"/>
    <w:rsid w:val="EF6EEF1D"/>
    <w:rsid w:val="EF7E64EF"/>
    <w:rsid w:val="EFF41B80"/>
    <w:rsid w:val="F3B542A5"/>
    <w:rsid w:val="F5DBE2FE"/>
    <w:rsid w:val="F69F3237"/>
    <w:rsid w:val="F76ECBA4"/>
    <w:rsid w:val="F97F4647"/>
    <w:rsid w:val="FABE74A3"/>
    <w:rsid w:val="FD77FEDF"/>
    <w:rsid w:val="FDE310CF"/>
    <w:rsid w:val="FDFBD1F3"/>
    <w:rsid w:val="FE7FC683"/>
    <w:rsid w:val="FEB1AE99"/>
    <w:rsid w:val="FEEF53A9"/>
    <w:rsid w:val="FF3BAFD9"/>
    <w:rsid w:val="FFB687AF"/>
    <w:rsid w:val="FFD42958"/>
    <w:rsid w:val="FFE7C658"/>
    <w:rsid w:val="FFEF16D8"/>
    <w:rsid w:val="00000081"/>
    <w:rsid w:val="00000888"/>
    <w:rsid w:val="0000256C"/>
    <w:rsid w:val="00002B43"/>
    <w:rsid w:val="0000428C"/>
    <w:rsid w:val="00007CA7"/>
    <w:rsid w:val="00010BE5"/>
    <w:rsid w:val="000150B2"/>
    <w:rsid w:val="00017828"/>
    <w:rsid w:val="0002436B"/>
    <w:rsid w:val="000249E6"/>
    <w:rsid w:val="000259D9"/>
    <w:rsid w:val="00027D87"/>
    <w:rsid w:val="00027FA7"/>
    <w:rsid w:val="0003181C"/>
    <w:rsid w:val="00033868"/>
    <w:rsid w:val="00033D5C"/>
    <w:rsid w:val="00033F0D"/>
    <w:rsid w:val="0003430B"/>
    <w:rsid w:val="00034A82"/>
    <w:rsid w:val="00040345"/>
    <w:rsid w:val="000417A5"/>
    <w:rsid w:val="0004197A"/>
    <w:rsid w:val="00041B3A"/>
    <w:rsid w:val="00043030"/>
    <w:rsid w:val="00043573"/>
    <w:rsid w:val="00046753"/>
    <w:rsid w:val="00046E41"/>
    <w:rsid w:val="00047D01"/>
    <w:rsid w:val="000504A7"/>
    <w:rsid w:val="00052622"/>
    <w:rsid w:val="0005381A"/>
    <w:rsid w:val="00053F3B"/>
    <w:rsid w:val="00053F5F"/>
    <w:rsid w:val="000557DA"/>
    <w:rsid w:val="00056727"/>
    <w:rsid w:val="000571ED"/>
    <w:rsid w:val="00061FAD"/>
    <w:rsid w:val="00062490"/>
    <w:rsid w:val="00063E1E"/>
    <w:rsid w:val="00064963"/>
    <w:rsid w:val="00064DA0"/>
    <w:rsid w:val="00064ED6"/>
    <w:rsid w:val="000706D0"/>
    <w:rsid w:val="0007090C"/>
    <w:rsid w:val="00071E83"/>
    <w:rsid w:val="00073254"/>
    <w:rsid w:val="00075D48"/>
    <w:rsid w:val="00076358"/>
    <w:rsid w:val="0008218E"/>
    <w:rsid w:val="00082246"/>
    <w:rsid w:val="00082F95"/>
    <w:rsid w:val="00084680"/>
    <w:rsid w:val="00085BEF"/>
    <w:rsid w:val="00086270"/>
    <w:rsid w:val="00087179"/>
    <w:rsid w:val="0008720A"/>
    <w:rsid w:val="00092164"/>
    <w:rsid w:val="00092ADE"/>
    <w:rsid w:val="00093A8A"/>
    <w:rsid w:val="00095694"/>
    <w:rsid w:val="00096C26"/>
    <w:rsid w:val="000A1C2F"/>
    <w:rsid w:val="000A2F11"/>
    <w:rsid w:val="000A2F9C"/>
    <w:rsid w:val="000A3C01"/>
    <w:rsid w:val="000A4387"/>
    <w:rsid w:val="000A6F76"/>
    <w:rsid w:val="000A7BF2"/>
    <w:rsid w:val="000B03BF"/>
    <w:rsid w:val="000B0EC6"/>
    <w:rsid w:val="000B1EE5"/>
    <w:rsid w:val="000B22CB"/>
    <w:rsid w:val="000B3F25"/>
    <w:rsid w:val="000B640D"/>
    <w:rsid w:val="000C0644"/>
    <w:rsid w:val="000C2E4B"/>
    <w:rsid w:val="000C34B6"/>
    <w:rsid w:val="000C43AB"/>
    <w:rsid w:val="000C592E"/>
    <w:rsid w:val="000C6544"/>
    <w:rsid w:val="000C6C47"/>
    <w:rsid w:val="000C73E5"/>
    <w:rsid w:val="000D010B"/>
    <w:rsid w:val="000D0173"/>
    <w:rsid w:val="000D0DBD"/>
    <w:rsid w:val="000D122C"/>
    <w:rsid w:val="000D282E"/>
    <w:rsid w:val="000E0903"/>
    <w:rsid w:val="000E403F"/>
    <w:rsid w:val="000E6702"/>
    <w:rsid w:val="000F0D59"/>
    <w:rsid w:val="000F29CC"/>
    <w:rsid w:val="000F38D5"/>
    <w:rsid w:val="000F5522"/>
    <w:rsid w:val="000F6578"/>
    <w:rsid w:val="001035DE"/>
    <w:rsid w:val="00103E48"/>
    <w:rsid w:val="00104892"/>
    <w:rsid w:val="001056CD"/>
    <w:rsid w:val="00106B72"/>
    <w:rsid w:val="00110BC9"/>
    <w:rsid w:val="00112394"/>
    <w:rsid w:val="001132E5"/>
    <w:rsid w:val="00114760"/>
    <w:rsid w:val="00116734"/>
    <w:rsid w:val="00116DA6"/>
    <w:rsid w:val="001172FE"/>
    <w:rsid w:val="0012044B"/>
    <w:rsid w:val="00120B02"/>
    <w:rsid w:val="00120BA4"/>
    <w:rsid w:val="00123E59"/>
    <w:rsid w:val="0012432B"/>
    <w:rsid w:val="00127442"/>
    <w:rsid w:val="00127BD3"/>
    <w:rsid w:val="00130AAA"/>
    <w:rsid w:val="001313C1"/>
    <w:rsid w:val="00131642"/>
    <w:rsid w:val="00133D25"/>
    <w:rsid w:val="00134153"/>
    <w:rsid w:val="0013799D"/>
    <w:rsid w:val="00140457"/>
    <w:rsid w:val="00140DC9"/>
    <w:rsid w:val="001419EE"/>
    <w:rsid w:val="00142AE3"/>
    <w:rsid w:val="00144C52"/>
    <w:rsid w:val="00145279"/>
    <w:rsid w:val="00146457"/>
    <w:rsid w:val="00146B10"/>
    <w:rsid w:val="00147571"/>
    <w:rsid w:val="00147A72"/>
    <w:rsid w:val="00147BB9"/>
    <w:rsid w:val="001510FD"/>
    <w:rsid w:val="0015145E"/>
    <w:rsid w:val="00151ADF"/>
    <w:rsid w:val="0016173C"/>
    <w:rsid w:val="00162072"/>
    <w:rsid w:val="00164237"/>
    <w:rsid w:val="00164941"/>
    <w:rsid w:val="00166146"/>
    <w:rsid w:val="00171754"/>
    <w:rsid w:val="00172038"/>
    <w:rsid w:val="001727C2"/>
    <w:rsid w:val="00174E41"/>
    <w:rsid w:val="00175867"/>
    <w:rsid w:val="0017724C"/>
    <w:rsid w:val="00177581"/>
    <w:rsid w:val="00180456"/>
    <w:rsid w:val="001820CA"/>
    <w:rsid w:val="00182A16"/>
    <w:rsid w:val="00184A2D"/>
    <w:rsid w:val="001859CE"/>
    <w:rsid w:val="001861D9"/>
    <w:rsid w:val="00187744"/>
    <w:rsid w:val="00191020"/>
    <w:rsid w:val="00191AEC"/>
    <w:rsid w:val="001924A4"/>
    <w:rsid w:val="001925AF"/>
    <w:rsid w:val="00193F14"/>
    <w:rsid w:val="00193F95"/>
    <w:rsid w:val="00195705"/>
    <w:rsid w:val="00195C76"/>
    <w:rsid w:val="001975D7"/>
    <w:rsid w:val="00197A8E"/>
    <w:rsid w:val="001A18DF"/>
    <w:rsid w:val="001A3D3F"/>
    <w:rsid w:val="001A42B8"/>
    <w:rsid w:val="001B20C5"/>
    <w:rsid w:val="001B2EDB"/>
    <w:rsid w:val="001B3047"/>
    <w:rsid w:val="001B3439"/>
    <w:rsid w:val="001B4ACE"/>
    <w:rsid w:val="001B6878"/>
    <w:rsid w:val="001C1214"/>
    <w:rsid w:val="001C1F89"/>
    <w:rsid w:val="001C3173"/>
    <w:rsid w:val="001C36C5"/>
    <w:rsid w:val="001C4F1B"/>
    <w:rsid w:val="001C5ABD"/>
    <w:rsid w:val="001C6C22"/>
    <w:rsid w:val="001C7D6A"/>
    <w:rsid w:val="001D01CD"/>
    <w:rsid w:val="001D2525"/>
    <w:rsid w:val="001D256D"/>
    <w:rsid w:val="001D2850"/>
    <w:rsid w:val="001D41D1"/>
    <w:rsid w:val="001D5297"/>
    <w:rsid w:val="001D6605"/>
    <w:rsid w:val="001D6F29"/>
    <w:rsid w:val="001E0069"/>
    <w:rsid w:val="001E02DA"/>
    <w:rsid w:val="001E22FB"/>
    <w:rsid w:val="001E24EC"/>
    <w:rsid w:val="001E2BCE"/>
    <w:rsid w:val="001E4150"/>
    <w:rsid w:val="001E4282"/>
    <w:rsid w:val="001E4D78"/>
    <w:rsid w:val="001E4FD9"/>
    <w:rsid w:val="001E5928"/>
    <w:rsid w:val="001E5F6C"/>
    <w:rsid w:val="001E6CE6"/>
    <w:rsid w:val="001F0904"/>
    <w:rsid w:val="001F1FBB"/>
    <w:rsid w:val="001F69EA"/>
    <w:rsid w:val="001F72C3"/>
    <w:rsid w:val="001F7F2C"/>
    <w:rsid w:val="0020042C"/>
    <w:rsid w:val="002004C0"/>
    <w:rsid w:val="00205475"/>
    <w:rsid w:val="002057B7"/>
    <w:rsid w:val="0021089A"/>
    <w:rsid w:val="002110B3"/>
    <w:rsid w:val="00211EEC"/>
    <w:rsid w:val="00212865"/>
    <w:rsid w:val="00212A3D"/>
    <w:rsid w:val="00212F2D"/>
    <w:rsid w:val="002135D8"/>
    <w:rsid w:val="00214DE2"/>
    <w:rsid w:val="00216102"/>
    <w:rsid w:val="00216508"/>
    <w:rsid w:val="002171C9"/>
    <w:rsid w:val="0021769A"/>
    <w:rsid w:val="00217FCE"/>
    <w:rsid w:val="002214C5"/>
    <w:rsid w:val="002222B5"/>
    <w:rsid w:val="00222BEA"/>
    <w:rsid w:val="00223BF7"/>
    <w:rsid w:val="00223D63"/>
    <w:rsid w:val="00224029"/>
    <w:rsid w:val="00224A8C"/>
    <w:rsid w:val="00226339"/>
    <w:rsid w:val="00227503"/>
    <w:rsid w:val="00231274"/>
    <w:rsid w:val="002329FF"/>
    <w:rsid w:val="002330A5"/>
    <w:rsid w:val="00233FB3"/>
    <w:rsid w:val="0023604E"/>
    <w:rsid w:val="002412CE"/>
    <w:rsid w:val="002421C5"/>
    <w:rsid w:val="00244151"/>
    <w:rsid w:val="00244FCC"/>
    <w:rsid w:val="0024653F"/>
    <w:rsid w:val="00246F9A"/>
    <w:rsid w:val="0024755E"/>
    <w:rsid w:val="002511E4"/>
    <w:rsid w:val="0025127F"/>
    <w:rsid w:val="00254DD7"/>
    <w:rsid w:val="00255672"/>
    <w:rsid w:val="0025580E"/>
    <w:rsid w:val="00255AF5"/>
    <w:rsid w:val="00257E30"/>
    <w:rsid w:val="0026100B"/>
    <w:rsid w:val="002613A9"/>
    <w:rsid w:val="00261DEB"/>
    <w:rsid w:val="002638BC"/>
    <w:rsid w:val="0026585E"/>
    <w:rsid w:val="00266C38"/>
    <w:rsid w:val="00270D7C"/>
    <w:rsid w:val="002725A4"/>
    <w:rsid w:val="00272D2F"/>
    <w:rsid w:val="00273172"/>
    <w:rsid w:val="002734FF"/>
    <w:rsid w:val="00274E7D"/>
    <w:rsid w:val="00280AF0"/>
    <w:rsid w:val="00281341"/>
    <w:rsid w:val="002828C1"/>
    <w:rsid w:val="00282B60"/>
    <w:rsid w:val="002851E1"/>
    <w:rsid w:val="0028545D"/>
    <w:rsid w:val="002872C2"/>
    <w:rsid w:val="00291537"/>
    <w:rsid w:val="00291B0F"/>
    <w:rsid w:val="0029305B"/>
    <w:rsid w:val="00293394"/>
    <w:rsid w:val="00293EC7"/>
    <w:rsid w:val="002955FE"/>
    <w:rsid w:val="002957BF"/>
    <w:rsid w:val="00297B71"/>
    <w:rsid w:val="002A01B2"/>
    <w:rsid w:val="002A048C"/>
    <w:rsid w:val="002A0887"/>
    <w:rsid w:val="002A114F"/>
    <w:rsid w:val="002A1BD7"/>
    <w:rsid w:val="002A1E1D"/>
    <w:rsid w:val="002A27AF"/>
    <w:rsid w:val="002A33BB"/>
    <w:rsid w:val="002A378B"/>
    <w:rsid w:val="002B12C5"/>
    <w:rsid w:val="002B512D"/>
    <w:rsid w:val="002B59C8"/>
    <w:rsid w:val="002C069D"/>
    <w:rsid w:val="002C08FC"/>
    <w:rsid w:val="002C199E"/>
    <w:rsid w:val="002C47D8"/>
    <w:rsid w:val="002C60B0"/>
    <w:rsid w:val="002D172D"/>
    <w:rsid w:val="002D26FB"/>
    <w:rsid w:val="002D5186"/>
    <w:rsid w:val="002D5E46"/>
    <w:rsid w:val="002D6C3F"/>
    <w:rsid w:val="002D6F57"/>
    <w:rsid w:val="002D781E"/>
    <w:rsid w:val="002D7B35"/>
    <w:rsid w:val="002E080F"/>
    <w:rsid w:val="002E3621"/>
    <w:rsid w:val="002E3AB0"/>
    <w:rsid w:val="002E4B88"/>
    <w:rsid w:val="002E5BBF"/>
    <w:rsid w:val="002F133C"/>
    <w:rsid w:val="002F2835"/>
    <w:rsid w:val="002F3333"/>
    <w:rsid w:val="00300A78"/>
    <w:rsid w:val="00300B87"/>
    <w:rsid w:val="00300D18"/>
    <w:rsid w:val="00302C56"/>
    <w:rsid w:val="0030394D"/>
    <w:rsid w:val="00303B56"/>
    <w:rsid w:val="00304992"/>
    <w:rsid w:val="00306433"/>
    <w:rsid w:val="00306575"/>
    <w:rsid w:val="003067C9"/>
    <w:rsid w:val="00307256"/>
    <w:rsid w:val="00310301"/>
    <w:rsid w:val="00310BEC"/>
    <w:rsid w:val="00310DCA"/>
    <w:rsid w:val="00313B39"/>
    <w:rsid w:val="00314ACA"/>
    <w:rsid w:val="003155AF"/>
    <w:rsid w:val="00317A01"/>
    <w:rsid w:val="00317B4B"/>
    <w:rsid w:val="00321033"/>
    <w:rsid w:val="00322AA1"/>
    <w:rsid w:val="00323329"/>
    <w:rsid w:val="003251AA"/>
    <w:rsid w:val="00325968"/>
    <w:rsid w:val="0032622D"/>
    <w:rsid w:val="00326748"/>
    <w:rsid w:val="003267D1"/>
    <w:rsid w:val="00327267"/>
    <w:rsid w:val="003274F5"/>
    <w:rsid w:val="00331F0C"/>
    <w:rsid w:val="0033325A"/>
    <w:rsid w:val="00333758"/>
    <w:rsid w:val="003365CA"/>
    <w:rsid w:val="00336AAA"/>
    <w:rsid w:val="00337E97"/>
    <w:rsid w:val="00340766"/>
    <w:rsid w:val="00340883"/>
    <w:rsid w:val="00340A22"/>
    <w:rsid w:val="00343A35"/>
    <w:rsid w:val="00344B15"/>
    <w:rsid w:val="00344F11"/>
    <w:rsid w:val="00345D88"/>
    <w:rsid w:val="00350366"/>
    <w:rsid w:val="003511C7"/>
    <w:rsid w:val="003540CF"/>
    <w:rsid w:val="00354648"/>
    <w:rsid w:val="00354B69"/>
    <w:rsid w:val="00354C8D"/>
    <w:rsid w:val="00355587"/>
    <w:rsid w:val="00364ECD"/>
    <w:rsid w:val="00365250"/>
    <w:rsid w:val="00365379"/>
    <w:rsid w:val="003655C8"/>
    <w:rsid w:val="00366CD2"/>
    <w:rsid w:val="00370702"/>
    <w:rsid w:val="00375241"/>
    <w:rsid w:val="003757F2"/>
    <w:rsid w:val="00375A4B"/>
    <w:rsid w:val="00376D0D"/>
    <w:rsid w:val="00377C99"/>
    <w:rsid w:val="00381C1C"/>
    <w:rsid w:val="00381FFE"/>
    <w:rsid w:val="003833EA"/>
    <w:rsid w:val="0038458D"/>
    <w:rsid w:val="00385176"/>
    <w:rsid w:val="00386184"/>
    <w:rsid w:val="00387F13"/>
    <w:rsid w:val="00390BC4"/>
    <w:rsid w:val="00390D9A"/>
    <w:rsid w:val="003950C9"/>
    <w:rsid w:val="003950EF"/>
    <w:rsid w:val="00396D7D"/>
    <w:rsid w:val="00397B02"/>
    <w:rsid w:val="003A003F"/>
    <w:rsid w:val="003A03D7"/>
    <w:rsid w:val="003A06A4"/>
    <w:rsid w:val="003A0BE8"/>
    <w:rsid w:val="003A0D3F"/>
    <w:rsid w:val="003A1040"/>
    <w:rsid w:val="003A1E74"/>
    <w:rsid w:val="003A2DA0"/>
    <w:rsid w:val="003A31E6"/>
    <w:rsid w:val="003A3BF5"/>
    <w:rsid w:val="003A5899"/>
    <w:rsid w:val="003A703E"/>
    <w:rsid w:val="003A73AC"/>
    <w:rsid w:val="003A7C5D"/>
    <w:rsid w:val="003B0A7E"/>
    <w:rsid w:val="003B7CE7"/>
    <w:rsid w:val="003C0447"/>
    <w:rsid w:val="003C1A01"/>
    <w:rsid w:val="003C1C8E"/>
    <w:rsid w:val="003C232A"/>
    <w:rsid w:val="003C452C"/>
    <w:rsid w:val="003C522B"/>
    <w:rsid w:val="003D0957"/>
    <w:rsid w:val="003D14D6"/>
    <w:rsid w:val="003D5FBC"/>
    <w:rsid w:val="003D6AA2"/>
    <w:rsid w:val="003E1112"/>
    <w:rsid w:val="003F037F"/>
    <w:rsid w:val="003F0DA6"/>
    <w:rsid w:val="003F34B9"/>
    <w:rsid w:val="003F5BAC"/>
    <w:rsid w:val="003F6868"/>
    <w:rsid w:val="003F6B81"/>
    <w:rsid w:val="003F7B4C"/>
    <w:rsid w:val="00402166"/>
    <w:rsid w:val="004021C3"/>
    <w:rsid w:val="00402499"/>
    <w:rsid w:val="00402508"/>
    <w:rsid w:val="004032F0"/>
    <w:rsid w:val="00404CE4"/>
    <w:rsid w:val="00406121"/>
    <w:rsid w:val="004063B2"/>
    <w:rsid w:val="00406724"/>
    <w:rsid w:val="00406F3C"/>
    <w:rsid w:val="0041064D"/>
    <w:rsid w:val="00410BCF"/>
    <w:rsid w:val="00411272"/>
    <w:rsid w:val="004114B3"/>
    <w:rsid w:val="00411606"/>
    <w:rsid w:val="004128D1"/>
    <w:rsid w:val="00416332"/>
    <w:rsid w:val="00416904"/>
    <w:rsid w:val="004169AE"/>
    <w:rsid w:val="00417273"/>
    <w:rsid w:val="0041775F"/>
    <w:rsid w:val="00417E58"/>
    <w:rsid w:val="004210F0"/>
    <w:rsid w:val="00421E9E"/>
    <w:rsid w:val="00423334"/>
    <w:rsid w:val="004235E6"/>
    <w:rsid w:val="004244A8"/>
    <w:rsid w:val="004246B7"/>
    <w:rsid w:val="00425173"/>
    <w:rsid w:val="00425315"/>
    <w:rsid w:val="00427B4E"/>
    <w:rsid w:val="0043038B"/>
    <w:rsid w:val="004331AD"/>
    <w:rsid w:val="0043371D"/>
    <w:rsid w:val="00436F52"/>
    <w:rsid w:val="00441467"/>
    <w:rsid w:val="0044166B"/>
    <w:rsid w:val="004450A4"/>
    <w:rsid w:val="0044590F"/>
    <w:rsid w:val="00447970"/>
    <w:rsid w:val="004500AB"/>
    <w:rsid w:val="00451851"/>
    <w:rsid w:val="00453448"/>
    <w:rsid w:val="00455A31"/>
    <w:rsid w:val="0046130B"/>
    <w:rsid w:val="0046160D"/>
    <w:rsid w:val="00461751"/>
    <w:rsid w:val="00462666"/>
    <w:rsid w:val="00464515"/>
    <w:rsid w:val="00466E3A"/>
    <w:rsid w:val="004670B4"/>
    <w:rsid w:val="00467107"/>
    <w:rsid w:val="00467AF6"/>
    <w:rsid w:val="00467B3B"/>
    <w:rsid w:val="0047032F"/>
    <w:rsid w:val="0047195F"/>
    <w:rsid w:val="00472354"/>
    <w:rsid w:val="004760C5"/>
    <w:rsid w:val="004764BE"/>
    <w:rsid w:val="00476627"/>
    <w:rsid w:val="00477A12"/>
    <w:rsid w:val="00477E28"/>
    <w:rsid w:val="004800D4"/>
    <w:rsid w:val="00481467"/>
    <w:rsid w:val="004821F5"/>
    <w:rsid w:val="004824A4"/>
    <w:rsid w:val="0048291A"/>
    <w:rsid w:val="00482B82"/>
    <w:rsid w:val="0048300D"/>
    <w:rsid w:val="0048415D"/>
    <w:rsid w:val="00484595"/>
    <w:rsid w:val="00486357"/>
    <w:rsid w:val="00490351"/>
    <w:rsid w:val="004919C4"/>
    <w:rsid w:val="00491B96"/>
    <w:rsid w:val="004924D3"/>
    <w:rsid w:val="00492E7D"/>
    <w:rsid w:val="00493166"/>
    <w:rsid w:val="00494378"/>
    <w:rsid w:val="00497620"/>
    <w:rsid w:val="00497AD7"/>
    <w:rsid w:val="004A06F1"/>
    <w:rsid w:val="004A2B8D"/>
    <w:rsid w:val="004A371C"/>
    <w:rsid w:val="004A781B"/>
    <w:rsid w:val="004B0408"/>
    <w:rsid w:val="004B1187"/>
    <w:rsid w:val="004B12DF"/>
    <w:rsid w:val="004B18D6"/>
    <w:rsid w:val="004B2361"/>
    <w:rsid w:val="004B2B01"/>
    <w:rsid w:val="004B346A"/>
    <w:rsid w:val="004B44F7"/>
    <w:rsid w:val="004B486A"/>
    <w:rsid w:val="004B4B62"/>
    <w:rsid w:val="004B58C8"/>
    <w:rsid w:val="004B6E4B"/>
    <w:rsid w:val="004B711E"/>
    <w:rsid w:val="004B745B"/>
    <w:rsid w:val="004C124F"/>
    <w:rsid w:val="004C1B03"/>
    <w:rsid w:val="004C1B52"/>
    <w:rsid w:val="004C3655"/>
    <w:rsid w:val="004C3ACE"/>
    <w:rsid w:val="004C3D14"/>
    <w:rsid w:val="004C4DE8"/>
    <w:rsid w:val="004C76EE"/>
    <w:rsid w:val="004C7E83"/>
    <w:rsid w:val="004D00C1"/>
    <w:rsid w:val="004D0D54"/>
    <w:rsid w:val="004D1E1D"/>
    <w:rsid w:val="004D2BDA"/>
    <w:rsid w:val="004D35FA"/>
    <w:rsid w:val="004D3D2B"/>
    <w:rsid w:val="004D44B0"/>
    <w:rsid w:val="004D4E01"/>
    <w:rsid w:val="004E2535"/>
    <w:rsid w:val="004E6022"/>
    <w:rsid w:val="004E605B"/>
    <w:rsid w:val="004E68AF"/>
    <w:rsid w:val="004E6AB4"/>
    <w:rsid w:val="004F0D0F"/>
    <w:rsid w:val="004F142B"/>
    <w:rsid w:val="004F3552"/>
    <w:rsid w:val="004F3AC5"/>
    <w:rsid w:val="00503285"/>
    <w:rsid w:val="005043BC"/>
    <w:rsid w:val="00504574"/>
    <w:rsid w:val="005058A2"/>
    <w:rsid w:val="00505DA1"/>
    <w:rsid w:val="00506159"/>
    <w:rsid w:val="00507814"/>
    <w:rsid w:val="00511420"/>
    <w:rsid w:val="00512040"/>
    <w:rsid w:val="00513380"/>
    <w:rsid w:val="00513591"/>
    <w:rsid w:val="00513594"/>
    <w:rsid w:val="00515D81"/>
    <w:rsid w:val="00515ED2"/>
    <w:rsid w:val="00516DD6"/>
    <w:rsid w:val="005170C7"/>
    <w:rsid w:val="00521477"/>
    <w:rsid w:val="0052164D"/>
    <w:rsid w:val="0052172E"/>
    <w:rsid w:val="00523380"/>
    <w:rsid w:val="005238FC"/>
    <w:rsid w:val="00523DED"/>
    <w:rsid w:val="005242A3"/>
    <w:rsid w:val="005268C2"/>
    <w:rsid w:val="00531F2D"/>
    <w:rsid w:val="005341DE"/>
    <w:rsid w:val="00535CE5"/>
    <w:rsid w:val="00536317"/>
    <w:rsid w:val="0054442A"/>
    <w:rsid w:val="00544A40"/>
    <w:rsid w:val="00544D5E"/>
    <w:rsid w:val="0055008D"/>
    <w:rsid w:val="00551B76"/>
    <w:rsid w:val="00553742"/>
    <w:rsid w:val="00553B0A"/>
    <w:rsid w:val="00553F58"/>
    <w:rsid w:val="00555EAE"/>
    <w:rsid w:val="00556BF2"/>
    <w:rsid w:val="00556C7A"/>
    <w:rsid w:val="0056032F"/>
    <w:rsid w:val="00560484"/>
    <w:rsid w:val="00561577"/>
    <w:rsid w:val="00561593"/>
    <w:rsid w:val="005618AE"/>
    <w:rsid w:val="00561AE6"/>
    <w:rsid w:val="00561FE3"/>
    <w:rsid w:val="0056297B"/>
    <w:rsid w:val="00564D44"/>
    <w:rsid w:val="00565062"/>
    <w:rsid w:val="005651D5"/>
    <w:rsid w:val="00565D35"/>
    <w:rsid w:val="005666EC"/>
    <w:rsid w:val="00567DBA"/>
    <w:rsid w:val="0057008C"/>
    <w:rsid w:val="00570A0B"/>
    <w:rsid w:val="00572044"/>
    <w:rsid w:val="00574781"/>
    <w:rsid w:val="0057523D"/>
    <w:rsid w:val="005757B7"/>
    <w:rsid w:val="00576381"/>
    <w:rsid w:val="00576D5D"/>
    <w:rsid w:val="005771B9"/>
    <w:rsid w:val="00580131"/>
    <w:rsid w:val="005803C9"/>
    <w:rsid w:val="005807C9"/>
    <w:rsid w:val="00580F78"/>
    <w:rsid w:val="0058233A"/>
    <w:rsid w:val="00582F72"/>
    <w:rsid w:val="005839F0"/>
    <w:rsid w:val="00586D6B"/>
    <w:rsid w:val="00586EBD"/>
    <w:rsid w:val="005871BA"/>
    <w:rsid w:val="00590262"/>
    <w:rsid w:val="0059049A"/>
    <w:rsid w:val="00591A14"/>
    <w:rsid w:val="00592440"/>
    <w:rsid w:val="0059270C"/>
    <w:rsid w:val="005929D0"/>
    <w:rsid w:val="00593CD3"/>
    <w:rsid w:val="005965C1"/>
    <w:rsid w:val="00597B5F"/>
    <w:rsid w:val="005A01BF"/>
    <w:rsid w:val="005A06B7"/>
    <w:rsid w:val="005A0C45"/>
    <w:rsid w:val="005A24ED"/>
    <w:rsid w:val="005A3CDB"/>
    <w:rsid w:val="005A3EB6"/>
    <w:rsid w:val="005A65FB"/>
    <w:rsid w:val="005A6961"/>
    <w:rsid w:val="005A78D5"/>
    <w:rsid w:val="005B08BC"/>
    <w:rsid w:val="005B0EF1"/>
    <w:rsid w:val="005B518F"/>
    <w:rsid w:val="005B5FF8"/>
    <w:rsid w:val="005B623F"/>
    <w:rsid w:val="005B7127"/>
    <w:rsid w:val="005C1B1B"/>
    <w:rsid w:val="005C1D89"/>
    <w:rsid w:val="005C2DF3"/>
    <w:rsid w:val="005C3C34"/>
    <w:rsid w:val="005C406B"/>
    <w:rsid w:val="005C4A53"/>
    <w:rsid w:val="005C6883"/>
    <w:rsid w:val="005C722F"/>
    <w:rsid w:val="005C76FC"/>
    <w:rsid w:val="005D213E"/>
    <w:rsid w:val="005D54A1"/>
    <w:rsid w:val="005E0D00"/>
    <w:rsid w:val="005E2C1B"/>
    <w:rsid w:val="005E3419"/>
    <w:rsid w:val="005E36B0"/>
    <w:rsid w:val="005E42D4"/>
    <w:rsid w:val="005E55C0"/>
    <w:rsid w:val="005E5F4C"/>
    <w:rsid w:val="005E7381"/>
    <w:rsid w:val="005E762E"/>
    <w:rsid w:val="005F250F"/>
    <w:rsid w:val="005F2A4F"/>
    <w:rsid w:val="005F46F3"/>
    <w:rsid w:val="005F6192"/>
    <w:rsid w:val="005F62B1"/>
    <w:rsid w:val="005F720A"/>
    <w:rsid w:val="005F752B"/>
    <w:rsid w:val="00600CFD"/>
    <w:rsid w:val="00600DCF"/>
    <w:rsid w:val="006035FC"/>
    <w:rsid w:val="00605040"/>
    <w:rsid w:val="00606BFE"/>
    <w:rsid w:val="00607BC2"/>
    <w:rsid w:val="00607D53"/>
    <w:rsid w:val="006101AB"/>
    <w:rsid w:val="006106FE"/>
    <w:rsid w:val="00611697"/>
    <w:rsid w:val="00611D53"/>
    <w:rsid w:val="0061254A"/>
    <w:rsid w:val="00615E21"/>
    <w:rsid w:val="0061602E"/>
    <w:rsid w:val="0062020C"/>
    <w:rsid w:val="00621890"/>
    <w:rsid w:val="00622020"/>
    <w:rsid w:val="006233A1"/>
    <w:rsid w:val="00624477"/>
    <w:rsid w:val="0062471D"/>
    <w:rsid w:val="00626C72"/>
    <w:rsid w:val="00631DFF"/>
    <w:rsid w:val="00635424"/>
    <w:rsid w:val="00636AEC"/>
    <w:rsid w:val="00636D7D"/>
    <w:rsid w:val="00636DEB"/>
    <w:rsid w:val="0063754F"/>
    <w:rsid w:val="00637D67"/>
    <w:rsid w:val="00641593"/>
    <w:rsid w:val="006421D2"/>
    <w:rsid w:val="00642265"/>
    <w:rsid w:val="0064245F"/>
    <w:rsid w:val="00642B46"/>
    <w:rsid w:val="00642E2F"/>
    <w:rsid w:val="0064565E"/>
    <w:rsid w:val="00646013"/>
    <w:rsid w:val="006461E2"/>
    <w:rsid w:val="0064743E"/>
    <w:rsid w:val="00650C91"/>
    <w:rsid w:val="00652891"/>
    <w:rsid w:val="0065312B"/>
    <w:rsid w:val="00654DE9"/>
    <w:rsid w:val="00656059"/>
    <w:rsid w:val="00656458"/>
    <w:rsid w:val="00656755"/>
    <w:rsid w:val="00657830"/>
    <w:rsid w:val="0066025C"/>
    <w:rsid w:val="00660A13"/>
    <w:rsid w:val="00660EC9"/>
    <w:rsid w:val="00662F57"/>
    <w:rsid w:val="00663714"/>
    <w:rsid w:val="00663C2B"/>
    <w:rsid w:val="00664E49"/>
    <w:rsid w:val="006664E5"/>
    <w:rsid w:val="0066691A"/>
    <w:rsid w:val="0067009A"/>
    <w:rsid w:val="00670B14"/>
    <w:rsid w:val="0067334C"/>
    <w:rsid w:val="00675256"/>
    <w:rsid w:val="0067632B"/>
    <w:rsid w:val="006775AF"/>
    <w:rsid w:val="0068247B"/>
    <w:rsid w:val="006828F8"/>
    <w:rsid w:val="0068577D"/>
    <w:rsid w:val="006872FC"/>
    <w:rsid w:val="006907E8"/>
    <w:rsid w:val="00695E15"/>
    <w:rsid w:val="0069616B"/>
    <w:rsid w:val="006972BB"/>
    <w:rsid w:val="006A118B"/>
    <w:rsid w:val="006A11B6"/>
    <w:rsid w:val="006A2E8C"/>
    <w:rsid w:val="006A3800"/>
    <w:rsid w:val="006A3DC1"/>
    <w:rsid w:val="006A4C35"/>
    <w:rsid w:val="006A5BB3"/>
    <w:rsid w:val="006A654C"/>
    <w:rsid w:val="006A68E2"/>
    <w:rsid w:val="006B0D9A"/>
    <w:rsid w:val="006B1BAD"/>
    <w:rsid w:val="006B32BC"/>
    <w:rsid w:val="006B348E"/>
    <w:rsid w:val="006B3B6F"/>
    <w:rsid w:val="006B3E40"/>
    <w:rsid w:val="006B416E"/>
    <w:rsid w:val="006B550D"/>
    <w:rsid w:val="006B67AC"/>
    <w:rsid w:val="006B683D"/>
    <w:rsid w:val="006C36C7"/>
    <w:rsid w:val="006C3A3E"/>
    <w:rsid w:val="006C5841"/>
    <w:rsid w:val="006C5F9A"/>
    <w:rsid w:val="006C7157"/>
    <w:rsid w:val="006C7AD7"/>
    <w:rsid w:val="006D0FA1"/>
    <w:rsid w:val="006D27F3"/>
    <w:rsid w:val="006D3F39"/>
    <w:rsid w:val="006D43BD"/>
    <w:rsid w:val="006D4536"/>
    <w:rsid w:val="006D4D6F"/>
    <w:rsid w:val="006D5B6B"/>
    <w:rsid w:val="006D6292"/>
    <w:rsid w:val="006D6E85"/>
    <w:rsid w:val="006E3D67"/>
    <w:rsid w:val="006E5EF6"/>
    <w:rsid w:val="006E6F4F"/>
    <w:rsid w:val="006F0AC6"/>
    <w:rsid w:val="006F1D32"/>
    <w:rsid w:val="006F310C"/>
    <w:rsid w:val="006F40D4"/>
    <w:rsid w:val="006F450A"/>
    <w:rsid w:val="006F47A8"/>
    <w:rsid w:val="006F66E3"/>
    <w:rsid w:val="006F6E6A"/>
    <w:rsid w:val="007019D9"/>
    <w:rsid w:val="00705075"/>
    <w:rsid w:val="007060F9"/>
    <w:rsid w:val="00706980"/>
    <w:rsid w:val="00707BF3"/>
    <w:rsid w:val="00710FD7"/>
    <w:rsid w:val="00711E4B"/>
    <w:rsid w:val="00712272"/>
    <w:rsid w:val="00713582"/>
    <w:rsid w:val="0071386A"/>
    <w:rsid w:val="00713C58"/>
    <w:rsid w:val="00713F8F"/>
    <w:rsid w:val="007169AE"/>
    <w:rsid w:val="007169B7"/>
    <w:rsid w:val="00716D79"/>
    <w:rsid w:val="0072173B"/>
    <w:rsid w:val="00725547"/>
    <w:rsid w:val="0072681F"/>
    <w:rsid w:val="0072683D"/>
    <w:rsid w:val="00726B60"/>
    <w:rsid w:val="007276F7"/>
    <w:rsid w:val="00727F97"/>
    <w:rsid w:val="00727FC8"/>
    <w:rsid w:val="0073096E"/>
    <w:rsid w:val="00731147"/>
    <w:rsid w:val="00732624"/>
    <w:rsid w:val="007338F0"/>
    <w:rsid w:val="007348E3"/>
    <w:rsid w:val="00741350"/>
    <w:rsid w:val="007415FD"/>
    <w:rsid w:val="00741A2D"/>
    <w:rsid w:val="00742245"/>
    <w:rsid w:val="0074564D"/>
    <w:rsid w:val="007456A4"/>
    <w:rsid w:val="00747229"/>
    <w:rsid w:val="00747A4D"/>
    <w:rsid w:val="007509AE"/>
    <w:rsid w:val="007514C8"/>
    <w:rsid w:val="00752AC1"/>
    <w:rsid w:val="0075382B"/>
    <w:rsid w:val="00754BC4"/>
    <w:rsid w:val="00755046"/>
    <w:rsid w:val="00755610"/>
    <w:rsid w:val="0075621D"/>
    <w:rsid w:val="00756C25"/>
    <w:rsid w:val="00761262"/>
    <w:rsid w:val="00761A06"/>
    <w:rsid w:val="00763F01"/>
    <w:rsid w:val="0076545E"/>
    <w:rsid w:val="00765A46"/>
    <w:rsid w:val="007663AD"/>
    <w:rsid w:val="0076653D"/>
    <w:rsid w:val="007668B1"/>
    <w:rsid w:val="0076766A"/>
    <w:rsid w:val="00767B35"/>
    <w:rsid w:val="007726AB"/>
    <w:rsid w:val="007740C5"/>
    <w:rsid w:val="0077524F"/>
    <w:rsid w:val="007755E1"/>
    <w:rsid w:val="00776D61"/>
    <w:rsid w:val="00780084"/>
    <w:rsid w:val="0078119F"/>
    <w:rsid w:val="007827D7"/>
    <w:rsid w:val="007866FF"/>
    <w:rsid w:val="00786D3A"/>
    <w:rsid w:val="007904CF"/>
    <w:rsid w:val="00793EBE"/>
    <w:rsid w:val="0079424A"/>
    <w:rsid w:val="0079499C"/>
    <w:rsid w:val="007951B3"/>
    <w:rsid w:val="00795FC5"/>
    <w:rsid w:val="0079610C"/>
    <w:rsid w:val="007967EE"/>
    <w:rsid w:val="00796B11"/>
    <w:rsid w:val="007A0645"/>
    <w:rsid w:val="007A097D"/>
    <w:rsid w:val="007A0B0B"/>
    <w:rsid w:val="007A1555"/>
    <w:rsid w:val="007A416F"/>
    <w:rsid w:val="007A627E"/>
    <w:rsid w:val="007A7024"/>
    <w:rsid w:val="007B0627"/>
    <w:rsid w:val="007B1005"/>
    <w:rsid w:val="007B6A96"/>
    <w:rsid w:val="007B6E2F"/>
    <w:rsid w:val="007B773E"/>
    <w:rsid w:val="007B7A56"/>
    <w:rsid w:val="007B7F5F"/>
    <w:rsid w:val="007C0591"/>
    <w:rsid w:val="007C0965"/>
    <w:rsid w:val="007C104D"/>
    <w:rsid w:val="007C2F27"/>
    <w:rsid w:val="007C3F6C"/>
    <w:rsid w:val="007C5787"/>
    <w:rsid w:val="007D0500"/>
    <w:rsid w:val="007D0E6B"/>
    <w:rsid w:val="007D284A"/>
    <w:rsid w:val="007D45D3"/>
    <w:rsid w:val="007D49FE"/>
    <w:rsid w:val="007D6EE6"/>
    <w:rsid w:val="007E0C8E"/>
    <w:rsid w:val="007E0D79"/>
    <w:rsid w:val="007E3200"/>
    <w:rsid w:val="007E3AAF"/>
    <w:rsid w:val="007E3CC2"/>
    <w:rsid w:val="007E3F97"/>
    <w:rsid w:val="007E451C"/>
    <w:rsid w:val="007E5664"/>
    <w:rsid w:val="007E66E3"/>
    <w:rsid w:val="007F014C"/>
    <w:rsid w:val="007F06AE"/>
    <w:rsid w:val="007F0ECD"/>
    <w:rsid w:val="007F4196"/>
    <w:rsid w:val="007F5033"/>
    <w:rsid w:val="007F6006"/>
    <w:rsid w:val="00803A36"/>
    <w:rsid w:val="008042AD"/>
    <w:rsid w:val="0080566E"/>
    <w:rsid w:val="00806491"/>
    <w:rsid w:val="008125A8"/>
    <w:rsid w:val="00812883"/>
    <w:rsid w:val="00815602"/>
    <w:rsid w:val="00816882"/>
    <w:rsid w:val="008205A0"/>
    <w:rsid w:val="008237AA"/>
    <w:rsid w:val="00824319"/>
    <w:rsid w:val="00830F29"/>
    <w:rsid w:val="00831468"/>
    <w:rsid w:val="00832FBF"/>
    <w:rsid w:val="00833003"/>
    <w:rsid w:val="008337B2"/>
    <w:rsid w:val="00833C53"/>
    <w:rsid w:val="008340D3"/>
    <w:rsid w:val="00836B5D"/>
    <w:rsid w:val="00836C22"/>
    <w:rsid w:val="00837AC2"/>
    <w:rsid w:val="008423F0"/>
    <w:rsid w:val="00844452"/>
    <w:rsid w:val="00845BF4"/>
    <w:rsid w:val="00846438"/>
    <w:rsid w:val="0084706E"/>
    <w:rsid w:val="00847B68"/>
    <w:rsid w:val="008502E9"/>
    <w:rsid w:val="0085385F"/>
    <w:rsid w:val="008613B2"/>
    <w:rsid w:val="00861400"/>
    <w:rsid w:val="0086184E"/>
    <w:rsid w:val="0086382A"/>
    <w:rsid w:val="00863A67"/>
    <w:rsid w:val="00864202"/>
    <w:rsid w:val="0086516E"/>
    <w:rsid w:val="0086534A"/>
    <w:rsid w:val="00870187"/>
    <w:rsid w:val="00870D8C"/>
    <w:rsid w:val="0087259B"/>
    <w:rsid w:val="008732CD"/>
    <w:rsid w:val="00873539"/>
    <w:rsid w:val="008746DB"/>
    <w:rsid w:val="0087580D"/>
    <w:rsid w:val="00875856"/>
    <w:rsid w:val="008758C5"/>
    <w:rsid w:val="00875D21"/>
    <w:rsid w:val="008770B8"/>
    <w:rsid w:val="008777CD"/>
    <w:rsid w:val="00882720"/>
    <w:rsid w:val="00883E02"/>
    <w:rsid w:val="0088582A"/>
    <w:rsid w:val="00885D75"/>
    <w:rsid w:val="00886156"/>
    <w:rsid w:val="008868D8"/>
    <w:rsid w:val="00887551"/>
    <w:rsid w:val="0089018D"/>
    <w:rsid w:val="00890E1C"/>
    <w:rsid w:val="00897363"/>
    <w:rsid w:val="008A02BD"/>
    <w:rsid w:val="008A157B"/>
    <w:rsid w:val="008A35D6"/>
    <w:rsid w:val="008A7520"/>
    <w:rsid w:val="008B0660"/>
    <w:rsid w:val="008B1495"/>
    <w:rsid w:val="008B2361"/>
    <w:rsid w:val="008B289F"/>
    <w:rsid w:val="008B35E8"/>
    <w:rsid w:val="008B388E"/>
    <w:rsid w:val="008B4D6C"/>
    <w:rsid w:val="008B64DF"/>
    <w:rsid w:val="008B71CF"/>
    <w:rsid w:val="008C09BA"/>
    <w:rsid w:val="008C0BD8"/>
    <w:rsid w:val="008C1067"/>
    <w:rsid w:val="008C1414"/>
    <w:rsid w:val="008C14FF"/>
    <w:rsid w:val="008C3638"/>
    <w:rsid w:val="008C3A77"/>
    <w:rsid w:val="008C40B1"/>
    <w:rsid w:val="008C47D6"/>
    <w:rsid w:val="008C6D5D"/>
    <w:rsid w:val="008C78F0"/>
    <w:rsid w:val="008D08E6"/>
    <w:rsid w:val="008D10A2"/>
    <w:rsid w:val="008D1902"/>
    <w:rsid w:val="008D3CB9"/>
    <w:rsid w:val="008D49E9"/>
    <w:rsid w:val="008D59D7"/>
    <w:rsid w:val="008D764B"/>
    <w:rsid w:val="008E140B"/>
    <w:rsid w:val="008E22CF"/>
    <w:rsid w:val="008E3629"/>
    <w:rsid w:val="008E362D"/>
    <w:rsid w:val="008E586A"/>
    <w:rsid w:val="008E5A95"/>
    <w:rsid w:val="008E6461"/>
    <w:rsid w:val="008E69C2"/>
    <w:rsid w:val="008F0B3A"/>
    <w:rsid w:val="008F102F"/>
    <w:rsid w:val="008F1648"/>
    <w:rsid w:val="008F1B26"/>
    <w:rsid w:val="008F1CAB"/>
    <w:rsid w:val="008F1D02"/>
    <w:rsid w:val="008F23BB"/>
    <w:rsid w:val="008F351B"/>
    <w:rsid w:val="008F5ED6"/>
    <w:rsid w:val="008F77CD"/>
    <w:rsid w:val="00900D26"/>
    <w:rsid w:val="00901F2C"/>
    <w:rsid w:val="00902527"/>
    <w:rsid w:val="0090287A"/>
    <w:rsid w:val="009047E3"/>
    <w:rsid w:val="00905192"/>
    <w:rsid w:val="009053DB"/>
    <w:rsid w:val="009079A9"/>
    <w:rsid w:val="00912096"/>
    <w:rsid w:val="00912940"/>
    <w:rsid w:val="00913F6E"/>
    <w:rsid w:val="00916DD7"/>
    <w:rsid w:val="0092259E"/>
    <w:rsid w:val="00923A00"/>
    <w:rsid w:val="00923C28"/>
    <w:rsid w:val="0092660E"/>
    <w:rsid w:val="00930822"/>
    <w:rsid w:val="0093108A"/>
    <w:rsid w:val="00931396"/>
    <w:rsid w:val="00931946"/>
    <w:rsid w:val="00931986"/>
    <w:rsid w:val="00931D88"/>
    <w:rsid w:val="00931FAA"/>
    <w:rsid w:val="00932D7D"/>
    <w:rsid w:val="009346F1"/>
    <w:rsid w:val="00934A48"/>
    <w:rsid w:val="00936266"/>
    <w:rsid w:val="00936823"/>
    <w:rsid w:val="009374BD"/>
    <w:rsid w:val="00940212"/>
    <w:rsid w:val="00940A6B"/>
    <w:rsid w:val="00940E85"/>
    <w:rsid w:val="00942509"/>
    <w:rsid w:val="009443A9"/>
    <w:rsid w:val="00944440"/>
    <w:rsid w:val="009476E1"/>
    <w:rsid w:val="0094784F"/>
    <w:rsid w:val="00950181"/>
    <w:rsid w:val="009508C5"/>
    <w:rsid w:val="00950C3B"/>
    <w:rsid w:val="00951CDC"/>
    <w:rsid w:val="00952E36"/>
    <w:rsid w:val="009537C4"/>
    <w:rsid w:val="00953E6C"/>
    <w:rsid w:val="00954FF9"/>
    <w:rsid w:val="0095594D"/>
    <w:rsid w:val="00956007"/>
    <w:rsid w:val="00957E92"/>
    <w:rsid w:val="009630B9"/>
    <w:rsid w:val="00963308"/>
    <w:rsid w:val="00964FDE"/>
    <w:rsid w:val="00965B59"/>
    <w:rsid w:val="0096649E"/>
    <w:rsid w:val="009665F4"/>
    <w:rsid w:val="00966947"/>
    <w:rsid w:val="00967D84"/>
    <w:rsid w:val="00971A9E"/>
    <w:rsid w:val="00971FD4"/>
    <w:rsid w:val="00971FDC"/>
    <w:rsid w:val="00972540"/>
    <w:rsid w:val="00973B7F"/>
    <w:rsid w:val="00974A18"/>
    <w:rsid w:val="00975727"/>
    <w:rsid w:val="009773A0"/>
    <w:rsid w:val="00977AD2"/>
    <w:rsid w:val="00977B46"/>
    <w:rsid w:val="00977FAC"/>
    <w:rsid w:val="00980779"/>
    <w:rsid w:val="00980DF0"/>
    <w:rsid w:val="0098226D"/>
    <w:rsid w:val="00983648"/>
    <w:rsid w:val="00984050"/>
    <w:rsid w:val="00984593"/>
    <w:rsid w:val="00986EB7"/>
    <w:rsid w:val="00986F52"/>
    <w:rsid w:val="009915F2"/>
    <w:rsid w:val="00991EE1"/>
    <w:rsid w:val="00993424"/>
    <w:rsid w:val="00994498"/>
    <w:rsid w:val="00994FA4"/>
    <w:rsid w:val="00995387"/>
    <w:rsid w:val="009954F2"/>
    <w:rsid w:val="0099627C"/>
    <w:rsid w:val="00996DBF"/>
    <w:rsid w:val="00997DE9"/>
    <w:rsid w:val="009A2671"/>
    <w:rsid w:val="009A75BE"/>
    <w:rsid w:val="009B1768"/>
    <w:rsid w:val="009B2F5C"/>
    <w:rsid w:val="009B5136"/>
    <w:rsid w:val="009B5275"/>
    <w:rsid w:val="009B61BB"/>
    <w:rsid w:val="009B71E6"/>
    <w:rsid w:val="009B77AA"/>
    <w:rsid w:val="009C04EA"/>
    <w:rsid w:val="009C0E93"/>
    <w:rsid w:val="009C0FF6"/>
    <w:rsid w:val="009C1AC9"/>
    <w:rsid w:val="009C20BC"/>
    <w:rsid w:val="009C2CB2"/>
    <w:rsid w:val="009C39EB"/>
    <w:rsid w:val="009C49F5"/>
    <w:rsid w:val="009C4BBB"/>
    <w:rsid w:val="009C6B95"/>
    <w:rsid w:val="009D1230"/>
    <w:rsid w:val="009D32D0"/>
    <w:rsid w:val="009D5889"/>
    <w:rsid w:val="009D5D81"/>
    <w:rsid w:val="009D62CB"/>
    <w:rsid w:val="009E0664"/>
    <w:rsid w:val="009E1B7B"/>
    <w:rsid w:val="009E247E"/>
    <w:rsid w:val="009E4C3E"/>
    <w:rsid w:val="009E7DE5"/>
    <w:rsid w:val="009F0918"/>
    <w:rsid w:val="009F2089"/>
    <w:rsid w:val="009F349F"/>
    <w:rsid w:val="009F4BB2"/>
    <w:rsid w:val="009F59E5"/>
    <w:rsid w:val="009F649B"/>
    <w:rsid w:val="009F65A3"/>
    <w:rsid w:val="009F67EF"/>
    <w:rsid w:val="009F7CD4"/>
    <w:rsid w:val="00A00655"/>
    <w:rsid w:val="00A00DF7"/>
    <w:rsid w:val="00A01408"/>
    <w:rsid w:val="00A02730"/>
    <w:rsid w:val="00A03A5E"/>
    <w:rsid w:val="00A04FB6"/>
    <w:rsid w:val="00A13BB6"/>
    <w:rsid w:val="00A15576"/>
    <w:rsid w:val="00A17BA3"/>
    <w:rsid w:val="00A20E99"/>
    <w:rsid w:val="00A23700"/>
    <w:rsid w:val="00A237BB"/>
    <w:rsid w:val="00A23C14"/>
    <w:rsid w:val="00A251DA"/>
    <w:rsid w:val="00A328B8"/>
    <w:rsid w:val="00A33E20"/>
    <w:rsid w:val="00A3509D"/>
    <w:rsid w:val="00A356E9"/>
    <w:rsid w:val="00A373C0"/>
    <w:rsid w:val="00A3791B"/>
    <w:rsid w:val="00A40171"/>
    <w:rsid w:val="00A40E48"/>
    <w:rsid w:val="00A41831"/>
    <w:rsid w:val="00A42B69"/>
    <w:rsid w:val="00A43DA6"/>
    <w:rsid w:val="00A45FFB"/>
    <w:rsid w:val="00A47326"/>
    <w:rsid w:val="00A47808"/>
    <w:rsid w:val="00A47CD6"/>
    <w:rsid w:val="00A516C9"/>
    <w:rsid w:val="00A52039"/>
    <w:rsid w:val="00A538C7"/>
    <w:rsid w:val="00A54535"/>
    <w:rsid w:val="00A55A56"/>
    <w:rsid w:val="00A5790A"/>
    <w:rsid w:val="00A6153D"/>
    <w:rsid w:val="00A646AD"/>
    <w:rsid w:val="00A64BC7"/>
    <w:rsid w:val="00A65B3A"/>
    <w:rsid w:val="00A6639E"/>
    <w:rsid w:val="00A66415"/>
    <w:rsid w:val="00A6679A"/>
    <w:rsid w:val="00A67D57"/>
    <w:rsid w:val="00A71392"/>
    <w:rsid w:val="00A722E1"/>
    <w:rsid w:val="00A72A98"/>
    <w:rsid w:val="00A72F21"/>
    <w:rsid w:val="00A73DD0"/>
    <w:rsid w:val="00A741B5"/>
    <w:rsid w:val="00A76F55"/>
    <w:rsid w:val="00A808E7"/>
    <w:rsid w:val="00A80A22"/>
    <w:rsid w:val="00A8159A"/>
    <w:rsid w:val="00A819A1"/>
    <w:rsid w:val="00A81DFA"/>
    <w:rsid w:val="00A82035"/>
    <w:rsid w:val="00A82050"/>
    <w:rsid w:val="00A821A3"/>
    <w:rsid w:val="00A8226A"/>
    <w:rsid w:val="00A826BE"/>
    <w:rsid w:val="00A827F7"/>
    <w:rsid w:val="00A83061"/>
    <w:rsid w:val="00A83424"/>
    <w:rsid w:val="00A8352A"/>
    <w:rsid w:val="00A846F3"/>
    <w:rsid w:val="00A857AD"/>
    <w:rsid w:val="00A85AC4"/>
    <w:rsid w:val="00A871BB"/>
    <w:rsid w:val="00A908E0"/>
    <w:rsid w:val="00A91960"/>
    <w:rsid w:val="00A92D19"/>
    <w:rsid w:val="00A953A4"/>
    <w:rsid w:val="00A96972"/>
    <w:rsid w:val="00A96AE1"/>
    <w:rsid w:val="00AA0AC1"/>
    <w:rsid w:val="00AA0D15"/>
    <w:rsid w:val="00AA16DC"/>
    <w:rsid w:val="00AA2EAF"/>
    <w:rsid w:val="00AA3D5F"/>
    <w:rsid w:val="00AA40F7"/>
    <w:rsid w:val="00AA7248"/>
    <w:rsid w:val="00AA76BF"/>
    <w:rsid w:val="00AB030F"/>
    <w:rsid w:val="00AB0433"/>
    <w:rsid w:val="00AB1AB2"/>
    <w:rsid w:val="00AB2CB1"/>
    <w:rsid w:val="00AB327E"/>
    <w:rsid w:val="00AB3FA3"/>
    <w:rsid w:val="00AB4426"/>
    <w:rsid w:val="00AB47FB"/>
    <w:rsid w:val="00AB6A91"/>
    <w:rsid w:val="00AC03B0"/>
    <w:rsid w:val="00AC0F80"/>
    <w:rsid w:val="00AC1CA6"/>
    <w:rsid w:val="00AC3192"/>
    <w:rsid w:val="00AC31DC"/>
    <w:rsid w:val="00AC48FC"/>
    <w:rsid w:val="00AC59BE"/>
    <w:rsid w:val="00AC5B6B"/>
    <w:rsid w:val="00AD0EDC"/>
    <w:rsid w:val="00AD1BEC"/>
    <w:rsid w:val="00AD228E"/>
    <w:rsid w:val="00AD3EE1"/>
    <w:rsid w:val="00AD5F6A"/>
    <w:rsid w:val="00AD669F"/>
    <w:rsid w:val="00AD78A0"/>
    <w:rsid w:val="00AE1008"/>
    <w:rsid w:val="00AE1CAB"/>
    <w:rsid w:val="00AE43F3"/>
    <w:rsid w:val="00AE5A4A"/>
    <w:rsid w:val="00AE667E"/>
    <w:rsid w:val="00AE7337"/>
    <w:rsid w:val="00AF1C88"/>
    <w:rsid w:val="00AF1DA7"/>
    <w:rsid w:val="00AF3EDF"/>
    <w:rsid w:val="00AF5695"/>
    <w:rsid w:val="00AF6F5B"/>
    <w:rsid w:val="00AF7711"/>
    <w:rsid w:val="00AF7938"/>
    <w:rsid w:val="00B042D7"/>
    <w:rsid w:val="00B0607B"/>
    <w:rsid w:val="00B07123"/>
    <w:rsid w:val="00B07BE0"/>
    <w:rsid w:val="00B10133"/>
    <w:rsid w:val="00B123A1"/>
    <w:rsid w:val="00B13EC4"/>
    <w:rsid w:val="00B211C3"/>
    <w:rsid w:val="00B22234"/>
    <w:rsid w:val="00B248C9"/>
    <w:rsid w:val="00B250A0"/>
    <w:rsid w:val="00B267AF"/>
    <w:rsid w:val="00B31B52"/>
    <w:rsid w:val="00B336A6"/>
    <w:rsid w:val="00B342B2"/>
    <w:rsid w:val="00B36727"/>
    <w:rsid w:val="00B3709B"/>
    <w:rsid w:val="00B37EA1"/>
    <w:rsid w:val="00B37FAE"/>
    <w:rsid w:val="00B40818"/>
    <w:rsid w:val="00B40CDA"/>
    <w:rsid w:val="00B40D78"/>
    <w:rsid w:val="00B41AE0"/>
    <w:rsid w:val="00B41CA3"/>
    <w:rsid w:val="00B44AB7"/>
    <w:rsid w:val="00B45E2B"/>
    <w:rsid w:val="00B46403"/>
    <w:rsid w:val="00B46A48"/>
    <w:rsid w:val="00B46AEB"/>
    <w:rsid w:val="00B47BD0"/>
    <w:rsid w:val="00B528D2"/>
    <w:rsid w:val="00B535AA"/>
    <w:rsid w:val="00B53953"/>
    <w:rsid w:val="00B5561C"/>
    <w:rsid w:val="00B55842"/>
    <w:rsid w:val="00B56C96"/>
    <w:rsid w:val="00B56CE7"/>
    <w:rsid w:val="00B64381"/>
    <w:rsid w:val="00B65C64"/>
    <w:rsid w:val="00B714DA"/>
    <w:rsid w:val="00B71CA6"/>
    <w:rsid w:val="00B71D0E"/>
    <w:rsid w:val="00B72553"/>
    <w:rsid w:val="00B736BD"/>
    <w:rsid w:val="00B7431D"/>
    <w:rsid w:val="00B74335"/>
    <w:rsid w:val="00B74398"/>
    <w:rsid w:val="00B7557A"/>
    <w:rsid w:val="00B75DFA"/>
    <w:rsid w:val="00B77208"/>
    <w:rsid w:val="00B772CA"/>
    <w:rsid w:val="00B80CB7"/>
    <w:rsid w:val="00B80CE0"/>
    <w:rsid w:val="00B80ECB"/>
    <w:rsid w:val="00B81CA8"/>
    <w:rsid w:val="00B8292B"/>
    <w:rsid w:val="00B8471B"/>
    <w:rsid w:val="00B86BE4"/>
    <w:rsid w:val="00B91EBE"/>
    <w:rsid w:val="00B91F07"/>
    <w:rsid w:val="00B921B9"/>
    <w:rsid w:val="00B92C18"/>
    <w:rsid w:val="00B92D02"/>
    <w:rsid w:val="00B934B0"/>
    <w:rsid w:val="00B93EFA"/>
    <w:rsid w:val="00B95022"/>
    <w:rsid w:val="00B9615F"/>
    <w:rsid w:val="00BA148A"/>
    <w:rsid w:val="00BA19D2"/>
    <w:rsid w:val="00BA1BCB"/>
    <w:rsid w:val="00BA1C2C"/>
    <w:rsid w:val="00BA2B08"/>
    <w:rsid w:val="00BA42B5"/>
    <w:rsid w:val="00BA4EA6"/>
    <w:rsid w:val="00BA58AC"/>
    <w:rsid w:val="00BA6965"/>
    <w:rsid w:val="00BA79E1"/>
    <w:rsid w:val="00BA7AEA"/>
    <w:rsid w:val="00BB097F"/>
    <w:rsid w:val="00BB22DE"/>
    <w:rsid w:val="00BB68F3"/>
    <w:rsid w:val="00BC08ED"/>
    <w:rsid w:val="00BC2203"/>
    <w:rsid w:val="00BC4D41"/>
    <w:rsid w:val="00BC4D8F"/>
    <w:rsid w:val="00BC509E"/>
    <w:rsid w:val="00BC56A4"/>
    <w:rsid w:val="00BC64EE"/>
    <w:rsid w:val="00BD0897"/>
    <w:rsid w:val="00BD22D6"/>
    <w:rsid w:val="00BD39A3"/>
    <w:rsid w:val="00BD526B"/>
    <w:rsid w:val="00BD536C"/>
    <w:rsid w:val="00BD5B96"/>
    <w:rsid w:val="00BD7A85"/>
    <w:rsid w:val="00BD7B27"/>
    <w:rsid w:val="00BE1DCA"/>
    <w:rsid w:val="00BE27D7"/>
    <w:rsid w:val="00BE2B95"/>
    <w:rsid w:val="00BE36AA"/>
    <w:rsid w:val="00BE445E"/>
    <w:rsid w:val="00BE5FA0"/>
    <w:rsid w:val="00BE6659"/>
    <w:rsid w:val="00BF05FB"/>
    <w:rsid w:val="00BF253E"/>
    <w:rsid w:val="00BF632A"/>
    <w:rsid w:val="00BF7A6C"/>
    <w:rsid w:val="00C00615"/>
    <w:rsid w:val="00C027E1"/>
    <w:rsid w:val="00C03979"/>
    <w:rsid w:val="00C049D2"/>
    <w:rsid w:val="00C05E0D"/>
    <w:rsid w:val="00C05FA6"/>
    <w:rsid w:val="00C10C8A"/>
    <w:rsid w:val="00C12600"/>
    <w:rsid w:val="00C13125"/>
    <w:rsid w:val="00C16CCB"/>
    <w:rsid w:val="00C177B9"/>
    <w:rsid w:val="00C206BF"/>
    <w:rsid w:val="00C20B3D"/>
    <w:rsid w:val="00C2202D"/>
    <w:rsid w:val="00C225FB"/>
    <w:rsid w:val="00C2323E"/>
    <w:rsid w:val="00C25A16"/>
    <w:rsid w:val="00C265D8"/>
    <w:rsid w:val="00C27005"/>
    <w:rsid w:val="00C30034"/>
    <w:rsid w:val="00C3062E"/>
    <w:rsid w:val="00C31626"/>
    <w:rsid w:val="00C3199F"/>
    <w:rsid w:val="00C330EE"/>
    <w:rsid w:val="00C33A63"/>
    <w:rsid w:val="00C35674"/>
    <w:rsid w:val="00C363F4"/>
    <w:rsid w:val="00C37B96"/>
    <w:rsid w:val="00C40D22"/>
    <w:rsid w:val="00C42031"/>
    <w:rsid w:val="00C42B7A"/>
    <w:rsid w:val="00C461A5"/>
    <w:rsid w:val="00C462F1"/>
    <w:rsid w:val="00C501EF"/>
    <w:rsid w:val="00C519A2"/>
    <w:rsid w:val="00C52DBF"/>
    <w:rsid w:val="00C54770"/>
    <w:rsid w:val="00C61335"/>
    <w:rsid w:val="00C62834"/>
    <w:rsid w:val="00C63656"/>
    <w:rsid w:val="00C64BBE"/>
    <w:rsid w:val="00C70A41"/>
    <w:rsid w:val="00C74B34"/>
    <w:rsid w:val="00C802A0"/>
    <w:rsid w:val="00C81041"/>
    <w:rsid w:val="00C81DD3"/>
    <w:rsid w:val="00C82A2A"/>
    <w:rsid w:val="00C82C17"/>
    <w:rsid w:val="00C846F9"/>
    <w:rsid w:val="00C8497F"/>
    <w:rsid w:val="00C84D56"/>
    <w:rsid w:val="00C8680B"/>
    <w:rsid w:val="00C878F2"/>
    <w:rsid w:val="00C87ED1"/>
    <w:rsid w:val="00C90F89"/>
    <w:rsid w:val="00C9183C"/>
    <w:rsid w:val="00C92067"/>
    <w:rsid w:val="00C95C66"/>
    <w:rsid w:val="00C97C6A"/>
    <w:rsid w:val="00CA0354"/>
    <w:rsid w:val="00CA0A76"/>
    <w:rsid w:val="00CA24AB"/>
    <w:rsid w:val="00CA2738"/>
    <w:rsid w:val="00CA52A0"/>
    <w:rsid w:val="00CA601E"/>
    <w:rsid w:val="00CA6B0D"/>
    <w:rsid w:val="00CA718B"/>
    <w:rsid w:val="00CA7541"/>
    <w:rsid w:val="00CA7F8A"/>
    <w:rsid w:val="00CB09BB"/>
    <w:rsid w:val="00CB1B75"/>
    <w:rsid w:val="00CB2735"/>
    <w:rsid w:val="00CB299D"/>
    <w:rsid w:val="00CB2A0F"/>
    <w:rsid w:val="00CB4469"/>
    <w:rsid w:val="00CB48F0"/>
    <w:rsid w:val="00CB4A65"/>
    <w:rsid w:val="00CB4C6D"/>
    <w:rsid w:val="00CB4DF3"/>
    <w:rsid w:val="00CB5059"/>
    <w:rsid w:val="00CB68D0"/>
    <w:rsid w:val="00CC1A4D"/>
    <w:rsid w:val="00CC4D7E"/>
    <w:rsid w:val="00CC74FB"/>
    <w:rsid w:val="00CD011C"/>
    <w:rsid w:val="00CD048D"/>
    <w:rsid w:val="00CD06D7"/>
    <w:rsid w:val="00CD3EA1"/>
    <w:rsid w:val="00CD5BCA"/>
    <w:rsid w:val="00CE1DA0"/>
    <w:rsid w:val="00CE3410"/>
    <w:rsid w:val="00CE4580"/>
    <w:rsid w:val="00CE52B2"/>
    <w:rsid w:val="00CE5495"/>
    <w:rsid w:val="00CE6C3E"/>
    <w:rsid w:val="00CE6EC2"/>
    <w:rsid w:val="00CF10DD"/>
    <w:rsid w:val="00CF429E"/>
    <w:rsid w:val="00CF4806"/>
    <w:rsid w:val="00CF511C"/>
    <w:rsid w:val="00CF7362"/>
    <w:rsid w:val="00CF760E"/>
    <w:rsid w:val="00D0285D"/>
    <w:rsid w:val="00D0399D"/>
    <w:rsid w:val="00D03BCF"/>
    <w:rsid w:val="00D03C27"/>
    <w:rsid w:val="00D03F8D"/>
    <w:rsid w:val="00D05FD0"/>
    <w:rsid w:val="00D06B84"/>
    <w:rsid w:val="00D10DED"/>
    <w:rsid w:val="00D13385"/>
    <w:rsid w:val="00D14048"/>
    <w:rsid w:val="00D1534F"/>
    <w:rsid w:val="00D17585"/>
    <w:rsid w:val="00D177A3"/>
    <w:rsid w:val="00D17830"/>
    <w:rsid w:val="00D205DC"/>
    <w:rsid w:val="00D20E9D"/>
    <w:rsid w:val="00D21823"/>
    <w:rsid w:val="00D25E93"/>
    <w:rsid w:val="00D2763E"/>
    <w:rsid w:val="00D31C6F"/>
    <w:rsid w:val="00D33834"/>
    <w:rsid w:val="00D342FD"/>
    <w:rsid w:val="00D35CCB"/>
    <w:rsid w:val="00D36FEA"/>
    <w:rsid w:val="00D406DA"/>
    <w:rsid w:val="00D409F2"/>
    <w:rsid w:val="00D4135E"/>
    <w:rsid w:val="00D413BD"/>
    <w:rsid w:val="00D43390"/>
    <w:rsid w:val="00D47707"/>
    <w:rsid w:val="00D51715"/>
    <w:rsid w:val="00D52D6D"/>
    <w:rsid w:val="00D54BDE"/>
    <w:rsid w:val="00D54FC3"/>
    <w:rsid w:val="00D55D52"/>
    <w:rsid w:val="00D561B5"/>
    <w:rsid w:val="00D6073C"/>
    <w:rsid w:val="00D61843"/>
    <w:rsid w:val="00D61D0B"/>
    <w:rsid w:val="00D6277D"/>
    <w:rsid w:val="00D71865"/>
    <w:rsid w:val="00D72796"/>
    <w:rsid w:val="00D7638D"/>
    <w:rsid w:val="00D764B7"/>
    <w:rsid w:val="00D77EC0"/>
    <w:rsid w:val="00D81D3E"/>
    <w:rsid w:val="00D847BC"/>
    <w:rsid w:val="00D850C9"/>
    <w:rsid w:val="00D86115"/>
    <w:rsid w:val="00D90D31"/>
    <w:rsid w:val="00D92B71"/>
    <w:rsid w:val="00D947B9"/>
    <w:rsid w:val="00DA0124"/>
    <w:rsid w:val="00DA245D"/>
    <w:rsid w:val="00DA329A"/>
    <w:rsid w:val="00DA5066"/>
    <w:rsid w:val="00DA51FB"/>
    <w:rsid w:val="00DA7ADA"/>
    <w:rsid w:val="00DB2E4A"/>
    <w:rsid w:val="00DB3867"/>
    <w:rsid w:val="00DB4135"/>
    <w:rsid w:val="00DB6543"/>
    <w:rsid w:val="00DB708B"/>
    <w:rsid w:val="00DC5492"/>
    <w:rsid w:val="00DC55F1"/>
    <w:rsid w:val="00DC5BB6"/>
    <w:rsid w:val="00DC736B"/>
    <w:rsid w:val="00DD3AB5"/>
    <w:rsid w:val="00DD49AE"/>
    <w:rsid w:val="00DE038B"/>
    <w:rsid w:val="00DE1FD0"/>
    <w:rsid w:val="00DE4D9D"/>
    <w:rsid w:val="00DE6C0B"/>
    <w:rsid w:val="00DF0B6B"/>
    <w:rsid w:val="00DF159D"/>
    <w:rsid w:val="00DF1CA0"/>
    <w:rsid w:val="00DF263C"/>
    <w:rsid w:val="00DF3C48"/>
    <w:rsid w:val="00DF3E73"/>
    <w:rsid w:val="00DF520B"/>
    <w:rsid w:val="00DF5698"/>
    <w:rsid w:val="00E0233B"/>
    <w:rsid w:val="00E028B8"/>
    <w:rsid w:val="00E03C98"/>
    <w:rsid w:val="00E04E2C"/>
    <w:rsid w:val="00E05D97"/>
    <w:rsid w:val="00E060FA"/>
    <w:rsid w:val="00E06B0A"/>
    <w:rsid w:val="00E07F49"/>
    <w:rsid w:val="00E10969"/>
    <w:rsid w:val="00E114A2"/>
    <w:rsid w:val="00E115CE"/>
    <w:rsid w:val="00E118F2"/>
    <w:rsid w:val="00E155A8"/>
    <w:rsid w:val="00E15746"/>
    <w:rsid w:val="00E15ABE"/>
    <w:rsid w:val="00E20206"/>
    <w:rsid w:val="00E2028F"/>
    <w:rsid w:val="00E20E20"/>
    <w:rsid w:val="00E21C71"/>
    <w:rsid w:val="00E21CA9"/>
    <w:rsid w:val="00E232F5"/>
    <w:rsid w:val="00E25849"/>
    <w:rsid w:val="00E27910"/>
    <w:rsid w:val="00E27F10"/>
    <w:rsid w:val="00E306AE"/>
    <w:rsid w:val="00E33C57"/>
    <w:rsid w:val="00E34815"/>
    <w:rsid w:val="00E34C78"/>
    <w:rsid w:val="00E3507C"/>
    <w:rsid w:val="00E37395"/>
    <w:rsid w:val="00E406AC"/>
    <w:rsid w:val="00E40D3F"/>
    <w:rsid w:val="00E41AB4"/>
    <w:rsid w:val="00E41FC6"/>
    <w:rsid w:val="00E439D3"/>
    <w:rsid w:val="00E5299F"/>
    <w:rsid w:val="00E5369B"/>
    <w:rsid w:val="00E54641"/>
    <w:rsid w:val="00E55225"/>
    <w:rsid w:val="00E56DB9"/>
    <w:rsid w:val="00E577D0"/>
    <w:rsid w:val="00E57A40"/>
    <w:rsid w:val="00E60322"/>
    <w:rsid w:val="00E60B8F"/>
    <w:rsid w:val="00E62813"/>
    <w:rsid w:val="00E636B9"/>
    <w:rsid w:val="00E63E73"/>
    <w:rsid w:val="00E64FB5"/>
    <w:rsid w:val="00E65435"/>
    <w:rsid w:val="00E67657"/>
    <w:rsid w:val="00E67F70"/>
    <w:rsid w:val="00E75217"/>
    <w:rsid w:val="00E756AA"/>
    <w:rsid w:val="00E75D85"/>
    <w:rsid w:val="00E76161"/>
    <w:rsid w:val="00E76BC4"/>
    <w:rsid w:val="00E76FBC"/>
    <w:rsid w:val="00E77A78"/>
    <w:rsid w:val="00E77B0D"/>
    <w:rsid w:val="00E83637"/>
    <w:rsid w:val="00E84012"/>
    <w:rsid w:val="00E844AB"/>
    <w:rsid w:val="00E85579"/>
    <w:rsid w:val="00E85841"/>
    <w:rsid w:val="00E86914"/>
    <w:rsid w:val="00E86FE2"/>
    <w:rsid w:val="00E976B2"/>
    <w:rsid w:val="00E97C01"/>
    <w:rsid w:val="00E97F8C"/>
    <w:rsid w:val="00EA17DA"/>
    <w:rsid w:val="00EA1AFC"/>
    <w:rsid w:val="00EA1FBD"/>
    <w:rsid w:val="00EA3EAB"/>
    <w:rsid w:val="00EA627D"/>
    <w:rsid w:val="00EA6BAB"/>
    <w:rsid w:val="00EB5700"/>
    <w:rsid w:val="00EC23F2"/>
    <w:rsid w:val="00EC4236"/>
    <w:rsid w:val="00EC7283"/>
    <w:rsid w:val="00ED32E3"/>
    <w:rsid w:val="00ED6283"/>
    <w:rsid w:val="00ED6CC6"/>
    <w:rsid w:val="00ED76FA"/>
    <w:rsid w:val="00EE0CB3"/>
    <w:rsid w:val="00EE1DAD"/>
    <w:rsid w:val="00EE2700"/>
    <w:rsid w:val="00EE2752"/>
    <w:rsid w:val="00EE7088"/>
    <w:rsid w:val="00EF171D"/>
    <w:rsid w:val="00EF23ED"/>
    <w:rsid w:val="00EF248D"/>
    <w:rsid w:val="00EF5E5A"/>
    <w:rsid w:val="00EF78A6"/>
    <w:rsid w:val="00F0009C"/>
    <w:rsid w:val="00F007E6"/>
    <w:rsid w:val="00F01308"/>
    <w:rsid w:val="00F01C26"/>
    <w:rsid w:val="00F03618"/>
    <w:rsid w:val="00F03804"/>
    <w:rsid w:val="00F04155"/>
    <w:rsid w:val="00F0685D"/>
    <w:rsid w:val="00F06BD3"/>
    <w:rsid w:val="00F07089"/>
    <w:rsid w:val="00F101CD"/>
    <w:rsid w:val="00F12191"/>
    <w:rsid w:val="00F12DD9"/>
    <w:rsid w:val="00F13970"/>
    <w:rsid w:val="00F158DF"/>
    <w:rsid w:val="00F16DE2"/>
    <w:rsid w:val="00F1763F"/>
    <w:rsid w:val="00F17B1B"/>
    <w:rsid w:val="00F17EB5"/>
    <w:rsid w:val="00F22112"/>
    <w:rsid w:val="00F22249"/>
    <w:rsid w:val="00F22729"/>
    <w:rsid w:val="00F254E6"/>
    <w:rsid w:val="00F25D79"/>
    <w:rsid w:val="00F26795"/>
    <w:rsid w:val="00F26EB0"/>
    <w:rsid w:val="00F26FE9"/>
    <w:rsid w:val="00F274C2"/>
    <w:rsid w:val="00F301A0"/>
    <w:rsid w:val="00F30C23"/>
    <w:rsid w:val="00F30E71"/>
    <w:rsid w:val="00F3718A"/>
    <w:rsid w:val="00F41D72"/>
    <w:rsid w:val="00F420AD"/>
    <w:rsid w:val="00F42721"/>
    <w:rsid w:val="00F503DC"/>
    <w:rsid w:val="00F530F6"/>
    <w:rsid w:val="00F5477F"/>
    <w:rsid w:val="00F549DC"/>
    <w:rsid w:val="00F607F0"/>
    <w:rsid w:val="00F61041"/>
    <w:rsid w:val="00F61909"/>
    <w:rsid w:val="00F63121"/>
    <w:rsid w:val="00F6380B"/>
    <w:rsid w:val="00F65561"/>
    <w:rsid w:val="00F6598B"/>
    <w:rsid w:val="00F702AE"/>
    <w:rsid w:val="00F70699"/>
    <w:rsid w:val="00F71A1D"/>
    <w:rsid w:val="00F720D1"/>
    <w:rsid w:val="00F7482A"/>
    <w:rsid w:val="00F80AC9"/>
    <w:rsid w:val="00F81037"/>
    <w:rsid w:val="00F82AE4"/>
    <w:rsid w:val="00F83658"/>
    <w:rsid w:val="00F8465E"/>
    <w:rsid w:val="00F84959"/>
    <w:rsid w:val="00F84D87"/>
    <w:rsid w:val="00F852A7"/>
    <w:rsid w:val="00F8611D"/>
    <w:rsid w:val="00F87BD2"/>
    <w:rsid w:val="00F90D52"/>
    <w:rsid w:val="00F9100B"/>
    <w:rsid w:val="00F91575"/>
    <w:rsid w:val="00F92266"/>
    <w:rsid w:val="00F94C96"/>
    <w:rsid w:val="00F94CAC"/>
    <w:rsid w:val="00F95B2C"/>
    <w:rsid w:val="00F96ED2"/>
    <w:rsid w:val="00F9726E"/>
    <w:rsid w:val="00FA0F25"/>
    <w:rsid w:val="00FA1379"/>
    <w:rsid w:val="00FA1B5F"/>
    <w:rsid w:val="00FA26B5"/>
    <w:rsid w:val="00FA4363"/>
    <w:rsid w:val="00FA581B"/>
    <w:rsid w:val="00FA70EE"/>
    <w:rsid w:val="00FB04D0"/>
    <w:rsid w:val="00FB09BD"/>
    <w:rsid w:val="00FB20C5"/>
    <w:rsid w:val="00FB307D"/>
    <w:rsid w:val="00FB4E59"/>
    <w:rsid w:val="00FB6CEA"/>
    <w:rsid w:val="00FC096D"/>
    <w:rsid w:val="00FC20BC"/>
    <w:rsid w:val="00FC2195"/>
    <w:rsid w:val="00FC2A17"/>
    <w:rsid w:val="00FC31A7"/>
    <w:rsid w:val="00FC3CD6"/>
    <w:rsid w:val="00FC6175"/>
    <w:rsid w:val="00FD3467"/>
    <w:rsid w:val="00FD3F42"/>
    <w:rsid w:val="00FD4A19"/>
    <w:rsid w:val="00FE015E"/>
    <w:rsid w:val="00FE0BD1"/>
    <w:rsid w:val="00FE1B1E"/>
    <w:rsid w:val="00FE3042"/>
    <w:rsid w:val="00FE34DE"/>
    <w:rsid w:val="00FE6068"/>
    <w:rsid w:val="00FF0662"/>
    <w:rsid w:val="00FF148A"/>
    <w:rsid w:val="00FF1770"/>
    <w:rsid w:val="00FF2B42"/>
    <w:rsid w:val="00FF35D7"/>
    <w:rsid w:val="00FF6AC5"/>
    <w:rsid w:val="0F478660"/>
    <w:rsid w:val="13DC6E09"/>
    <w:rsid w:val="172D4305"/>
    <w:rsid w:val="1FFBC3D2"/>
    <w:rsid w:val="24FD8B48"/>
    <w:rsid w:val="27FDFBF3"/>
    <w:rsid w:val="2CF22DE5"/>
    <w:rsid w:val="36BBED2D"/>
    <w:rsid w:val="38DE411B"/>
    <w:rsid w:val="3AFF30A3"/>
    <w:rsid w:val="3BF5233C"/>
    <w:rsid w:val="3CD70C7E"/>
    <w:rsid w:val="3CFB6200"/>
    <w:rsid w:val="3ED44745"/>
    <w:rsid w:val="3F2B291C"/>
    <w:rsid w:val="3FBD5C27"/>
    <w:rsid w:val="3FDF454E"/>
    <w:rsid w:val="3FDF7DF4"/>
    <w:rsid w:val="46FE7A41"/>
    <w:rsid w:val="4FBA433C"/>
    <w:rsid w:val="4FEE6A5E"/>
    <w:rsid w:val="4FFF3D5A"/>
    <w:rsid w:val="53EF3107"/>
    <w:rsid w:val="5F77F42A"/>
    <w:rsid w:val="5F861311"/>
    <w:rsid w:val="65CA3640"/>
    <w:rsid w:val="67FB2BC6"/>
    <w:rsid w:val="68A9070F"/>
    <w:rsid w:val="6F7DF480"/>
    <w:rsid w:val="6FFB6F88"/>
    <w:rsid w:val="717CE52F"/>
    <w:rsid w:val="719E7555"/>
    <w:rsid w:val="74FE3FDB"/>
    <w:rsid w:val="75FF1252"/>
    <w:rsid w:val="76EF8488"/>
    <w:rsid w:val="778FCF88"/>
    <w:rsid w:val="77F7F063"/>
    <w:rsid w:val="7BDFE911"/>
    <w:rsid w:val="7C7354C5"/>
    <w:rsid w:val="7CFE7594"/>
    <w:rsid w:val="7D32B9C1"/>
    <w:rsid w:val="7D7F9D5D"/>
    <w:rsid w:val="7E09DB9A"/>
    <w:rsid w:val="7ED86DEB"/>
    <w:rsid w:val="7F7270A9"/>
    <w:rsid w:val="7F7F0AF7"/>
    <w:rsid w:val="7F7F2833"/>
    <w:rsid w:val="7F97B2B8"/>
    <w:rsid w:val="7F9F8A38"/>
    <w:rsid w:val="7FB56F25"/>
    <w:rsid w:val="7FD38FA8"/>
    <w:rsid w:val="7FDBFDE3"/>
    <w:rsid w:val="7FF7B386"/>
    <w:rsid w:val="7FFB3730"/>
    <w:rsid w:val="7FFB9402"/>
    <w:rsid w:val="7FFF0A49"/>
    <w:rsid w:val="7FFF5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C45314B"/>
  <w15:chartTrackingRefBased/>
  <w15:docId w15:val="{109CC615-16A6-476D-8FB2-22CDBD12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E1096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88582A"/>
    <w:pPr>
      <w:keepNext/>
      <w:adjustRightInd w:val="0"/>
      <w:snapToGrid w:val="0"/>
      <w:spacing w:afterLines="100" w:after="312" w:line="259" w:lineRule="auto"/>
      <w:jc w:val="center"/>
      <w:outlineLvl w:val="1"/>
    </w:pPr>
    <w:rPr>
      <w:rFonts w:ascii="Times New Roman" w:eastAsia="华文中宋" w:hAnsi="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
    <w:qFormat/>
    <w:rsid w:val="0088582A"/>
    <w:rPr>
      <w:rFonts w:ascii="Times New Roman" w:eastAsia="华文中宋" w:hAnsi="Times New Roman"/>
      <w:b/>
      <w:kern w:val="2"/>
      <w:sz w:val="24"/>
      <w:szCs w:val="24"/>
    </w:rPr>
  </w:style>
  <w:style w:type="paragraph" w:styleId="a3">
    <w:name w:val="annotation text"/>
    <w:basedOn w:val="a"/>
    <w:link w:val="Char"/>
    <w:uiPriority w:val="99"/>
    <w:qFormat/>
    <w:pPr>
      <w:jc w:val="left"/>
    </w:pPr>
    <w:rPr>
      <w:szCs w:val="24"/>
    </w:rPr>
  </w:style>
  <w:style w:type="character" w:customStyle="1" w:styleId="Char">
    <w:name w:val="批注文字 Char"/>
    <w:link w:val="a3"/>
    <w:rPr>
      <w:rFonts w:ascii="Calibri" w:eastAsia="宋体" w:hAnsi="Calibri" w:cs="Times New Roman"/>
      <w:szCs w:val="24"/>
    </w:rPr>
  </w:style>
  <w:style w:type="paragraph" w:styleId="a4">
    <w:name w:val="Balloon Text"/>
    <w:basedOn w:val="a"/>
    <w:link w:val="Char0"/>
    <w:uiPriority w:val="99"/>
    <w:unhideWhenUsed/>
    <w:rPr>
      <w:sz w:val="18"/>
      <w:szCs w:val="18"/>
    </w:rPr>
  </w:style>
  <w:style w:type="character" w:customStyle="1" w:styleId="Char0">
    <w:name w:val="批注框文本 Char"/>
    <w:link w:val="a4"/>
    <w:uiPriority w:val="99"/>
    <w:semiHidden/>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character" w:customStyle="1" w:styleId="Char1">
    <w:name w:val="页脚 Char"/>
    <w:link w:val="a5"/>
    <w:uiPriority w:val="99"/>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rPr>
      <w:sz w:val="18"/>
      <w:szCs w:val="18"/>
    </w:rPr>
  </w:style>
  <w:style w:type="paragraph" w:styleId="a7">
    <w:name w:val="footnote text"/>
    <w:basedOn w:val="a"/>
    <w:uiPriority w:val="99"/>
    <w:unhideWhenUsed/>
    <w:pPr>
      <w:snapToGrid w:val="0"/>
      <w:jc w:val="left"/>
    </w:pPr>
    <w:rPr>
      <w:sz w:val="18"/>
    </w:rPr>
  </w:style>
  <w:style w:type="paragraph" w:styleId="a8">
    <w:name w:val="Normal (Web)"/>
    <w:basedOn w:val="a"/>
    <w:uiPriority w:val="99"/>
    <w:unhideWhenUsed/>
    <w:rPr>
      <w:sz w:val="24"/>
      <w:szCs w:val="24"/>
    </w:rPr>
  </w:style>
  <w:style w:type="paragraph" w:styleId="a9">
    <w:name w:val="annotation subject"/>
    <w:basedOn w:val="a3"/>
    <w:next w:val="a3"/>
    <w:link w:val="Char3"/>
    <w:uiPriority w:val="99"/>
    <w:unhideWhenUsed/>
    <w:rPr>
      <w:b/>
      <w:bCs/>
      <w:szCs w:val="22"/>
    </w:rPr>
  </w:style>
  <w:style w:type="character" w:customStyle="1" w:styleId="Char3">
    <w:name w:val="批注主题 Char"/>
    <w:link w:val="a9"/>
    <w:uiPriority w:val="99"/>
    <w:semiHidden/>
    <w:rPr>
      <w:rFonts w:ascii="Calibri" w:eastAsia="宋体" w:hAnsi="Calibri" w:cs="Times New Roman"/>
      <w:b/>
      <w:bCs/>
      <w:szCs w:val="24"/>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unhideWhenUsed/>
    <w:qFormat/>
    <w:rPr>
      <w:sz w:val="21"/>
      <w:szCs w:val="21"/>
    </w:rPr>
  </w:style>
  <w:style w:type="character" w:styleId="ac">
    <w:name w:val="footnote reference"/>
    <w:uiPriority w:val="99"/>
    <w:unhideWhenUsed/>
    <w:rPr>
      <w:vertAlign w:val="superscript"/>
    </w:rPr>
  </w:style>
  <w:style w:type="character" w:customStyle="1" w:styleId="ad">
    <w:name w:val="批注文字 字符"/>
    <w:uiPriority w:val="99"/>
    <w:qFormat/>
    <w:rPr>
      <w:rFonts w:ascii="Calibri" w:eastAsia="宋体" w:hAnsi="Calibri" w:cs="Times New Roman"/>
      <w:szCs w:val="24"/>
    </w:rPr>
  </w:style>
  <w:style w:type="character" w:customStyle="1" w:styleId="ae">
    <w:name w:val="批注框文本 字符"/>
    <w:uiPriority w:val="99"/>
    <w:semiHidden/>
    <w:qFormat/>
    <w:rPr>
      <w:rFonts w:ascii="Calibri" w:eastAsia="宋体" w:hAnsi="Calibri" w:cs="Times New Roman"/>
      <w:sz w:val="18"/>
      <w:szCs w:val="18"/>
    </w:rPr>
  </w:style>
  <w:style w:type="character" w:customStyle="1" w:styleId="af">
    <w:name w:val="页脚 字符"/>
    <w:uiPriority w:val="99"/>
    <w:qFormat/>
    <w:rPr>
      <w:rFonts w:ascii="Calibri" w:eastAsia="宋体" w:hAnsi="Calibri" w:cs="Times New Roman"/>
      <w:sz w:val="18"/>
      <w:szCs w:val="18"/>
    </w:rPr>
  </w:style>
  <w:style w:type="character" w:customStyle="1" w:styleId="af0">
    <w:name w:val="页眉 字符"/>
    <w:uiPriority w:val="99"/>
    <w:qFormat/>
    <w:rPr>
      <w:rFonts w:ascii="Calibri" w:eastAsia="宋体" w:hAnsi="Calibri" w:cs="Times New Roman"/>
      <w:sz w:val="18"/>
      <w:szCs w:val="18"/>
    </w:rPr>
  </w:style>
  <w:style w:type="character" w:customStyle="1" w:styleId="af1">
    <w:name w:val="批注主题 字符"/>
    <w:uiPriority w:val="99"/>
    <w:semiHidden/>
    <w:qFormat/>
    <w:rPr>
      <w:rFonts w:ascii="Calibri" w:eastAsia="宋体" w:hAnsi="Calibri" w:cs="Times New Roman"/>
      <w:b/>
      <w:bCs/>
      <w:szCs w:val="24"/>
    </w:rPr>
  </w:style>
  <w:style w:type="paragraph" w:customStyle="1" w:styleId="Af2">
    <w:name w:val="正文 A"/>
    <w:qFormat/>
    <w:pPr>
      <w:widowControl w:val="0"/>
      <w:jc w:val="both"/>
    </w:pPr>
    <w:rPr>
      <w:rFonts w:eastAsia="Calibri" w:cs="Calibri"/>
      <w:color w:val="000000"/>
      <w:kern w:val="2"/>
      <w:sz w:val="21"/>
      <w:szCs w:val="21"/>
      <w:u w:color="000000"/>
    </w:rPr>
  </w:style>
  <w:style w:type="paragraph" w:customStyle="1" w:styleId="CM5">
    <w:name w:val="CM5"/>
    <w:basedOn w:val="a"/>
    <w:next w:val="a"/>
    <w:qFormat/>
    <w:pPr>
      <w:autoSpaceDE w:val="0"/>
      <w:autoSpaceDN w:val="0"/>
      <w:adjustRightInd w:val="0"/>
      <w:spacing w:line="371" w:lineRule="atLeast"/>
      <w:jc w:val="left"/>
    </w:pPr>
    <w:rPr>
      <w:rFonts w:ascii="方正大标宋简体" w:eastAsia="方正大标宋简体" w:hAnsi="Times New Roman"/>
      <w:kern w:val="0"/>
      <w:sz w:val="24"/>
      <w:szCs w:val="24"/>
    </w:rPr>
  </w:style>
  <w:style w:type="paragraph" w:styleId="af3">
    <w:name w:val="List Paragraph"/>
    <w:basedOn w:val="a"/>
    <w:uiPriority w:val="99"/>
    <w:qFormat/>
    <w:pPr>
      <w:ind w:firstLineChars="200" w:firstLine="420"/>
    </w:pPr>
  </w:style>
  <w:style w:type="paragraph" w:customStyle="1" w:styleId="af4">
    <w:name w:val="一级标题"/>
    <w:basedOn w:val="a"/>
    <w:pPr>
      <w:spacing w:line="560" w:lineRule="exact"/>
      <w:jc w:val="center"/>
      <w:outlineLvl w:val="0"/>
    </w:pPr>
    <w:rPr>
      <w:rFonts w:ascii="方正大标宋简体" w:eastAsia="方正大标宋简体" w:hAnsi="方正大标宋简体" w:hint="eastAsia"/>
      <w:sz w:val="42"/>
      <w:szCs w:val="42"/>
    </w:rPr>
  </w:style>
  <w:style w:type="character" w:customStyle="1" w:styleId="1Char">
    <w:name w:val="标题 1 Char"/>
    <w:basedOn w:val="a0"/>
    <w:link w:val="1"/>
    <w:uiPriority w:val="9"/>
    <w:rsid w:val="00E10969"/>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2DD08-92D6-489B-A49D-7A4ED2882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17</Pages>
  <Words>6786</Words>
  <Characters>38683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SHFE</Company>
  <LinksUpToDate>false</LinksUpToDate>
  <CharactersWithSpaces>45379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季铄人</dc:creator>
  <cp:keywords/>
  <cp:lastModifiedBy>叶勇</cp:lastModifiedBy>
  <cp:revision>166</cp:revision>
  <cp:lastPrinted>2024-09-11T11:27:00Z</cp:lastPrinted>
  <dcterms:created xsi:type="dcterms:W3CDTF">2025-06-14T06:20:00Z</dcterms:created>
  <dcterms:modified xsi:type="dcterms:W3CDTF">2025-07-07T07:03:00Z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5BE1E0D280898D1DA46EE6674BFD1D22_43</vt:lpwstr>
  </property>
  <property fmtid="{D5CDD505-2E9C-101B-9397-08002B2CF9AE}" pid="4" name="KSOTemplateDocerSaveRecord">
    <vt:lpwstr>eyJoZGlkIjoiOGFkMmVkZWNmODRkOGIzOWI0Mjg5ZDFiYTY1YjZjOWYiLCJ1c2VySWQiOiI0NDA0MjQ2MDgifQ==</vt:lpwstr>
  </property>
</Properties>
</file>